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9D0" w:rsidRPr="006472B2" w:rsidRDefault="006472B2" w:rsidP="006933DB">
      <w:pPr>
        <w:jc w:val="both"/>
        <w:rPr>
          <w:b/>
          <w:sz w:val="36"/>
        </w:rPr>
      </w:pPr>
      <w:r w:rsidRPr="006472B2">
        <w:rPr>
          <w:b/>
          <w:noProof/>
          <w:sz w:val="36"/>
          <w:lang w:eastAsia="fr-FR"/>
        </w:rPr>
        <w:drawing>
          <wp:anchor distT="0" distB="0" distL="114300" distR="114300" simplePos="0" relativeHeight="251658240" behindDoc="0" locked="0" layoutInCell="1" allowOverlap="1" wp14:anchorId="74F0A09F" wp14:editId="4E4EE49A">
            <wp:simplePos x="0" y="0"/>
            <wp:positionH relativeFrom="column">
              <wp:posOffset>-4445</wp:posOffset>
            </wp:positionH>
            <wp:positionV relativeFrom="paragraph">
              <wp:posOffset>2540</wp:posOffset>
            </wp:positionV>
            <wp:extent cx="802640" cy="14287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bst_LOgo_20CGT_20Educ_27act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2640" cy="1428750"/>
                    </a:xfrm>
                    <a:prstGeom prst="rect">
                      <a:avLst/>
                    </a:prstGeom>
                  </pic:spPr>
                </pic:pic>
              </a:graphicData>
            </a:graphic>
            <wp14:sizeRelH relativeFrom="page">
              <wp14:pctWidth>0</wp14:pctWidth>
            </wp14:sizeRelH>
            <wp14:sizeRelV relativeFrom="page">
              <wp14:pctHeight>0</wp14:pctHeight>
            </wp14:sizeRelV>
          </wp:anchor>
        </w:drawing>
      </w:r>
      <w:r w:rsidRPr="006472B2">
        <w:rPr>
          <w:b/>
          <w:sz w:val="36"/>
        </w:rPr>
        <w:t>TRAME</w:t>
      </w:r>
      <w:bookmarkStart w:id="0" w:name="_GoBack"/>
      <w:bookmarkEnd w:id="0"/>
      <w:r w:rsidRPr="006472B2">
        <w:rPr>
          <w:b/>
          <w:sz w:val="36"/>
        </w:rPr>
        <w:t xml:space="preserve"> pour H.I.S CGT sur la réforme du lycée</w:t>
      </w:r>
      <w:r w:rsidR="009B7B90" w:rsidRPr="006472B2">
        <w:rPr>
          <w:b/>
          <w:sz w:val="36"/>
        </w:rPr>
        <w:t xml:space="preserve"> </w:t>
      </w:r>
    </w:p>
    <w:p w:rsidR="009B7B90" w:rsidRPr="00073A0E" w:rsidRDefault="00E81947" w:rsidP="006933DB">
      <w:pPr>
        <w:jc w:val="both"/>
        <w:rPr>
          <w:i/>
        </w:rPr>
      </w:pPr>
      <w:r w:rsidRPr="00073A0E">
        <w:rPr>
          <w:i/>
        </w:rPr>
        <w:t>Ceci est une trame d’HIS utilisable. Vous pouvez prendre tout ou partie de ce qui est proposé, vous l’approprier</w:t>
      </w:r>
      <w:r w:rsidR="00D8417A">
        <w:rPr>
          <w:i/>
        </w:rPr>
        <w:t xml:space="preserve"> </w:t>
      </w:r>
      <w:r w:rsidR="00D8417A" w:rsidRPr="006933DB">
        <w:rPr>
          <w:i/>
        </w:rPr>
        <w:t>et bien entendu le modifier</w:t>
      </w:r>
      <w:r w:rsidRPr="006933DB">
        <w:rPr>
          <w:i/>
        </w:rPr>
        <w:t>.</w:t>
      </w:r>
      <w:r w:rsidRPr="00073A0E">
        <w:rPr>
          <w:i/>
        </w:rPr>
        <w:t xml:space="preserve"> Vous n’avez pas nécessairement à expliquer la totalité de son contenu mais les informations fournies vous permettront de bien comprendre la situation, de répondre aux questions etc…</w:t>
      </w:r>
    </w:p>
    <w:p w:rsidR="00E81947" w:rsidRDefault="00FF7D51" w:rsidP="006933DB">
      <w:pPr>
        <w:jc w:val="both"/>
        <w:rPr>
          <w:i/>
        </w:rPr>
      </w:pPr>
      <w:r>
        <w:rPr>
          <w:i/>
        </w:rPr>
        <w:t>Nous conseillons</w:t>
      </w:r>
      <w:r w:rsidR="00E81947" w:rsidRPr="00073A0E">
        <w:rPr>
          <w:i/>
        </w:rPr>
        <w:t xml:space="preserve"> </w:t>
      </w:r>
      <w:r>
        <w:rPr>
          <w:i/>
        </w:rPr>
        <w:t>d’</w:t>
      </w:r>
      <w:r w:rsidR="00E81947" w:rsidRPr="00073A0E">
        <w:rPr>
          <w:i/>
        </w:rPr>
        <w:t xml:space="preserve">assaisonner ces éléments d’exemples locaux si vous en avez. </w:t>
      </w:r>
    </w:p>
    <w:p w:rsidR="00563D86" w:rsidRPr="00563D86" w:rsidRDefault="00563D86" w:rsidP="006933DB">
      <w:pPr>
        <w:jc w:val="both"/>
        <w:rPr>
          <w:i/>
        </w:rPr>
      </w:pPr>
    </w:p>
    <w:p w:rsidR="009B7B90" w:rsidRPr="00563D86" w:rsidRDefault="009B7B90" w:rsidP="006933DB">
      <w:pPr>
        <w:jc w:val="both"/>
        <w:rPr>
          <w:b/>
          <w:sz w:val="24"/>
        </w:rPr>
      </w:pPr>
      <w:r w:rsidRPr="00563D86">
        <w:rPr>
          <w:b/>
          <w:sz w:val="24"/>
        </w:rPr>
        <w:t xml:space="preserve">I – Déconstruire la communication idéologique de </w:t>
      </w:r>
      <w:proofErr w:type="spellStart"/>
      <w:r w:rsidRPr="00563D86">
        <w:rPr>
          <w:b/>
          <w:sz w:val="24"/>
        </w:rPr>
        <w:t>Blanquer</w:t>
      </w:r>
      <w:proofErr w:type="spellEnd"/>
      <w:r w:rsidRPr="00563D86">
        <w:rPr>
          <w:b/>
          <w:sz w:val="24"/>
        </w:rPr>
        <w:t xml:space="preserve"> </w:t>
      </w:r>
    </w:p>
    <w:p w:rsidR="009B7B90" w:rsidRDefault="006472B2" w:rsidP="006933DB">
      <w:pPr>
        <w:jc w:val="both"/>
      </w:pPr>
      <w:r w:rsidRPr="007247B8">
        <w:rPr>
          <w:u w:val="single"/>
        </w:rPr>
        <w:t>1</w:t>
      </w:r>
      <w:r w:rsidR="009B7B90" w:rsidRPr="007247B8">
        <w:rPr>
          <w:u w:val="single"/>
        </w:rPr>
        <w:t xml:space="preserve"> – </w:t>
      </w:r>
      <w:r w:rsidRPr="007247B8">
        <w:rPr>
          <w:u w:val="single"/>
        </w:rPr>
        <w:t>« </w:t>
      </w:r>
      <w:r w:rsidR="009B7B90" w:rsidRPr="007247B8">
        <w:rPr>
          <w:u w:val="single"/>
        </w:rPr>
        <w:t>Le nouveau lycée laisse plus de liberté de choix aux élèves</w:t>
      </w:r>
      <w:r>
        <w:t> »</w:t>
      </w:r>
      <w:r w:rsidR="009B7B90">
        <w:t xml:space="preserve"> (faux : tri sélectif)</w:t>
      </w:r>
    </w:p>
    <w:p w:rsidR="00653985" w:rsidRDefault="001137F2" w:rsidP="006933DB">
      <w:pPr>
        <w:jc w:val="both"/>
      </w:pPr>
      <w:r>
        <w:t>Sur le principe, les élèves peuvent choisir des spécialités</w:t>
      </w:r>
      <w:r w:rsidR="000E0DF6">
        <w:t xml:space="preserve"> (3 x 4h en 1</w:t>
      </w:r>
      <w:r w:rsidR="000E0DF6" w:rsidRPr="000E0DF6">
        <w:rPr>
          <w:vertAlign w:val="superscript"/>
        </w:rPr>
        <w:t>ère</w:t>
      </w:r>
      <w:r w:rsidR="000E0DF6">
        <w:t xml:space="preserve"> réduites à 2 x 6 heures en </w:t>
      </w:r>
      <w:proofErr w:type="spellStart"/>
      <w:r w:rsidR="000E0DF6">
        <w:t>Teminale</w:t>
      </w:r>
      <w:proofErr w:type="spellEnd"/>
      <w:r w:rsidR="000E0DF6">
        <w:t>)</w:t>
      </w:r>
      <w:r>
        <w:t xml:space="preserve"> et donc éviter les disciplines qui les « feraient souffrir » ou « ne les intéresseraient pas ». </w:t>
      </w:r>
      <w:r w:rsidR="00152705">
        <w:t xml:space="preserve"> Dans </w:t>
      </w:r>
      <w:r w:rsidR="00653985">
        <w:t xml:space="preserve">la pratique, </w:t>
      </w:r>
      <w:r w:rsidR="00152705">
        <w:t>les choix seront orientés par l’établissement et le rectorat puisque l’organisation des emplois du temps pourrait devenir impossible</w:t>
      </w:r>
      <w:r w:rsidR="00653985">
        <w:t xml:space="preserve"> (120 combinaisons possibles pour 10 spécialités en 1</w:t>
      </w:r>
      <w:r w:rsidR="00653985" w:rsidRPr="00653985">
        <w:rPr>
          <w:vertAlign w:val="superscript"/>
        </w:rPr>
        <w:t>ère</w:t>
      </w:r>
      <w:r w:rsidR="00653985">
        <w:t xml:space="preserve"> si choix totalement libre)</w:t>
      </w:r>
      <w:r w:rsidR="006933DB">
        <w:t>.</w:t>
      </w:r>
    </w:p>
    <w:p w:rsidR="001137F2" w:rsidRPr="006933DB" w:rsidRDefault="00152705" w:rsidP="006933DB">
      <w:pPr>
        <w:jc w:val="both"/>
      </w:pPr>
      <w:r>
        <w:t xml:space="preserve">De plus, et plus encore, </w:t>
      </w:r>
      <w:r w:rsidR="00653985">
        <w:t>l</w:t>
      </w:r>
      <w:r w:rsidR="006933DB">
        <w:t>es choix ne sont pas neutres : l</w:t>
      </w:r>
      <w:r w:rsidR="00653985">
        <w:t>a fin du lycée est sanctionnée par Parcoursup. Ainsi les élèves doivent</w:t>
      </w:r>
      <w:r w:rsidR="006933DB">
        <w:t>,</w:t>
      </w:r>
      <w:r w:rsidR="00653985">
        <w:t xml:space="preserve"> </w:t>
      </w:r>
      <w:r w:rsidR="007154AA">
        <w:t>dès la seconde</w:t>
      </w:r>
      <w:r w:rsidR="006933DB">
        <w:t>,</w:t>
      </w:r>
      <w:r w:rsidR="007154AA">
        <w:t xml:space="preserve"> faire des choix « cohérents » pour leur post-bac</w:t>
      </w:r>
      <w:r w:rsidR="00D8417A">
        <w:t xml:space="preserve">, </w:t>
      </w:r>
      <w:r w:rsidR="00D8417A" w:rsidRPr="006933DB">
        <w:t>car les spécialités vont influer sur la capacité des élèves à répondre aux « attendus »</w:t>
      </w:r>
      <w:r w:rsidR="007154AA" w:rsidRPr="006933DB">
        <w:t xml:space="preserve">. </w:t>
      </w:r>
      <w:r w:rsidR="000E0DF6" w:rsidRPr="006933DB">
        <w:t>Conséquences</w:t>
      </w:r>
      <w:r w:rsidR="007154AA" w:rsidRPr="006933DB">
        <w:t xml:space="preserve"> : </w:t>
      </w:r>
    </w:p>
    <w:p w:rsidR="007154AA" w:rsidRDefault="007154AA" w:rsidP="006933DB">
      <w:pPr>
        <w:pStyle w:val="Paragraphedeliste"/>
        <w:numPr>
          <w:ilvl w:val="0"/>
          <w:numId w:val="1"/>
        </w:numPr>
        <w:jc w:val="both"/>
      </w:pPr>
      <w:r>
        <w:t xml:space="preserve">Les élèves les mieux </w:t>
      </w:r>
      <w:proofErr w:type="spellStart"/>
      <w:r>
        <w:t>informé</w:t>
      </w:r>
      <w:r w:rsidR="006933DB">
        <w:t>·e</w:t>
      </w:r>
      <w:r>
        <w:t>s</w:t>
      </w:r>
      <w:proofErr w:type="spellEnd"/>
      <w:r>
        <w:t xml:space="preserve"> et aux attentes scolaires les plus élevées (</w:t>
      </w:r>
      <w:proofErr w:type="spellStart"/>
      <w:r>
        <w:t>issu</w:t>
      </w:r>
      <w:r w:rsidR="006933DB">
        <w:t>·e</w:t>
      </w:r>
      <w:r>
        <w:t>s</w:t>
      </w:r>
      <w:proofErr w:type="spellEnd"/>
      <w:r>
        <w:t xml:space="preserve"> de milieux généralement les plus diplômés et les plus aisés) feront des choix stratégiques indépendamment de leurs goûts</w:t>
      </w:r>
      <w:r w:rsidR="000715D2">
        <w:t xml:space="preserve"> (ex : SVT – Math – physique pour des écoles d’ingénieur ou </w:t>
      </w:r>
      <w:r w:rsidR="00D8417A">
        <w:t>médecine</w:t>
      </w:r>
      <w:r w:rsidR="000715D2">
        <w:t>, SES et math pour une école de commerce ou une faculté d’Eco-gestion…)</w:t>
      </w:r>
    </w:p>
    <w:p w:rsidR="007154AA" w:rsidRDefault="007154AA" w:rsidP="006933DB">
      <w:pPr>
        <w:pStyle w:val="Paragraphedeliste"/>
        <w:numPr>
          <w:ilvl w:val="0"/>
          <w:numId w:val="1"/>
        </w:numPr>
        <w:jc w:val="both"/>
      </w:pPr>
      <w:r>
        <w:t xml:space="preserve">Les élèves de milieux populaires et de parents peu </w:t>
      </w:r>
      <w:proofErr w:type="spellStart"/>
      <w:r>
        <w:t>diplômé</w:t>
      </w:r>
      <w:r w:rsidR="006933DB">
        <w:t>·e</w:t>
      </w:r>
      <w:r>
        <w:t>s</w:t>
      </w:r>
      <w:proofErr w:type="spellEnd"/>
      <w:r>
        <w:t xml:space="preserve"> connaissent </w:t>
      </w:r>
      <w:r w:rsidR="006933DB">
        <w:t xml:space="preserve">généralement </w:t>
      </w:r>
      <w:r>
        <w:t xml:space="preserve">mal les </w:t>
      </w:r>
      <w:r w:rsidR="006933DB">
        <w:t>« </w:t>
      </w:r>
      <w:r>
        <w:t>subtilités</w:t>
      </w:r>
      <w:r w:rsidR="006933DB">
        <w:t> »</w:t>
      </w:r>
      <w:r>
        <w:t xml:space="preserve"> de l’orientation. Elles</w:t>
      </w:r>
      <w:r w:rsidR="006933DB">
        <w:t xml:space="preserve"> et ils</w:t>
      </w:r>
      <w:r>
        <w:t xml:space="preserve"> </w:t>
      </w:r>
      <w:r w:rsidR="000715D2">
        <w:t xml:space="preserve">feront </w:t>
      </w:r>
      <w:r w:rsidR="006933DB">
        <w:t xml:space="preserve">ainsi souvent </w:t>
      </w:r>
      <w:r w:rsidR="000715D2">
        <w:t xml:space="preserve">des choix selon leurs « goûts »  </w:t>
      </w:r>
      <w:r w:rsidR="006933DB">
        <w:t>au risque que</w:t>
      </w:r>
      <w:r w:rsidR="000715D2">
        <w:t xml:space="preserve"> ceux-ci les </w:t>
      </w:r>
      <w:proofErr w:type="spellStart"/>
      <w:r w:rsidR="000715D2">
        <w:t>désavant</w:t>
      </w:r>
      <w:r w:rsidR="006933DB">
        <w:t>ent</w:t>
      </w:r>
      <w:proofErr w:type="spellEnd"/>
      <w:r w:rsidR="000715D2">
        <w:t xml:space="preserve"> au moment de postuler dans des universités (abandon des Mathématiques par exemple)</w:t>
      </w:r>
    </w:p>
    <w:p w:rsidR="000715D2" w:rsidRDefault="000715D2" w:rsidP="006933DB">
      <w:pPr>
        <w:pStyle w:val="Paragraphedeliste"/>
        <w:numPr>
          <w:ilvl w:val="0"/>
          <w:numId w:val="1"/>
        </w:numPr>
        <w:jc w:val="both"/>
      </w:pPr>
      <w:r>
        <w:t xml:space="preserve">Les filles s’orientaient déjà vers des filières moins prestigieuses alors que leurs résultats scolaires sont meilleurs que </w:t>
      </w:r>
      <w:r w:rsidR="006933DB">
        <w:t>ceux des</w:t>
      </w:r>
      <w:r>
        <w:t xml:space="preserve"> garçons. </w:t>
      </w:r>
      <w:r w:rsidR="007A2AC0">
        <w:t xml:space="preserve">On peut s’attendre à une </w:t>
      </w:r>
      <w:proofErr w:type="spellStart"/>
      <w:r w:rsidR="007A2AC0">
        <w:t>auto-censure</w:t>
      </w:r>
      <w:proofErr w:type="spellEnd"/>
      <w:r w:rsidR="007A2AC0">
        <w:t xml:space="preserve"> </w:t>
      </w:r>
      <w:r w:rsidR="00D8417A" w:rsidRPr="006933DB">
        <w:t xml:space="preserve">plus importante </w:t>
      </w:r>
      <w:r w:rsidR="007A2AC0" w:rsidRPr="006933DB">
        <w:t xml:space="preserve">des filles qui abandonneront certaines matières « stratégiques » (encore </w:t>
      </w:r>
      <w:r w:rsidR="007A2AC0">
        <w:t xml:space="preserve">par hasard les Mathématiques) au détriment de leur poursuite d’étude. </w:t>
      </w:r>
    </w:p>
    <w:p w:rsidR="007247B8" w:rsidRDefault="007247B8" w:rsidP="006933DB">
      <w:pPr>
        <w:jc w:val="both"/>
      </w:pPr>
      <w:r>
        <w:t xml:space="preserve">En définitive, la « liberté de choix » de spécialité, puisqu’elle aura un impact sur l’accès au supérieur, aura des effets défavorables sur </w:t>
      </w:r>
      <w:proofErr w:type="spellStart"/>
      <w:r>
        <w:t>certain</w:t>
      </w:r>
      <w:r w:rsidR="006933DB">
        <w:t>·e</w:t>
      </w:r>
      <w:r>
        <w:t>s</w:t>
      </w:r>
      <w:proofErr w:type="spellEnd"/>
      <w:r>
        <w:t xml:space="preserve"> élèves comme la « liberté de choix » issue de l’assouplissement de la carte scolaire s’est faite au détriment des élèves de milieux populaires. </w:t>
      </w:r>
    </w:p>
    <w:p w:rsidR="00084B24" w:rsidRDefault="00084B24" w:rsidP="006933DB">
      <w:pPr>
        <w:spacing w:after="200" w:line="276" w:lineRule="auto"/>
        <w:jc w:val="both"/>
      </w:pPr>
      <w:r>
        <w:t>Référence bibliographique : « </w:t>
      </w:r>
      <w:r w:rsidRPr="00084B24">
        <w:rPr>
          <w:i/>
        </w:rPr>
        <w:t>Au nom de la liberté de choix</w:t>
      </w:r>
      <w:r>
        <w:t xml:space="preserve"> » (en Suède) – 2018 – Violette </w:t>
      </w:r>
      <w:proofErr w:type="spellStart"/>
      <w:r>
        <w:t>Goarant</w:t>
      </w:r>
      <w:proofErr w:type="spellEnd"/>
      <w:r>
        <w:t xml:space="preserve"> – Monde Diplomatique</w:t>
      </w:r>
    </w:p>
    <w:p w:rsidR="001A1143" w:rsidRDefault="007247B8" w:rsidP="006933DB">
      <w:pPr>
        <w:spacing w:after="200" w:line="276" w:lineRule="auto"/>
        <w:jc w:val="both"/>
      </w:pPr>
      <w:r>
        <w:t xml:space="preserve">Le même effet inégalitaire se fera au détriment des filles selon des mécanismes assez similaires. Pour s’en convaincre, voir </w:t>
      </w:r>
      <w:hyperlink r:id="rId6" w:history="1">
        <w:r w:rsidRPr="00C77C6C">
          <w:rPr>
            <w:rStyle w:val="Lienhypertexte"/>
          </w:rPr>
          <w:t xml:space="preserve"> le </w:t>
        </w:r>
        <w:proofErr w:type="spellStart"/>
        <w:r w:rsidRPr="00C77C6C">
          <w:rPr>
            <w:rStyle w:val="Lienhypertexte"/>
          </w:rPr>
          <w:t>Parcousup</w:t>
        </w:r>
        <w:proofErr w:type="spellEnd"/>
        <w:r w:rsidRPr="00C77C6C">
          <w:rPr>
            <w:rStyle w:val="Lienhypertexte"/>
          </w:rPr>
          <w:t xml:space="preserve"> des Filles</w:t>
        </w:r>
      </w:hyperlink>
      <w:r>
        <w:t xml:space="preserve"> dans La Vie des Idées. Par F. </w:t>
      </w:r>
      <w:proofErr w:type="spellStart"/>
      <w:r>
        <w:t>Bugeja</w:t>
      </w:r>
      <w:proofErr w:type="spellEnd"/>
      <w:r>
        <w:t xml:space="preserve">-Bloch et M-P </w:t>
      </w:r>
      <w:proofErr w:type="spellStart"/>
      <w:r>
        <w:t>Couto</w:t>
      </w:r>
      <w:proofErr w:type="spellEnd"/>
      <w:r>
        <w:t>.</w:t>
      </w:r>
    </w:p>
    <w:p w:rsidR="00B4132D" w:rsidRPr="001A1143" w:rsidRDefault="00563D86" w:rsidP="006933DB">
      <w:pPr>
        <w:jc w:val="both"/>
        <w:rPr>
          <w:u w:val="single"/>
        </w:rPr>
      </w:pPr>
      <w:r>
        <w:rPr>
          <w:u w:val="single"/>
        </w:rPr>
        <w:t>2</w:t>
      </w:r>
      <w:r w:rsidR="00B4132D" w:rsidRPr="001A1143">
        <w:rPr>
          <w:u w:val="single"/>
        </w:rPr>
        <w:t xml:space="preserve"> – La mise en concurrence stimule les équipes</w:t>
      </w:r>
      <w:r w:rsidR="00084B24">
        <w:rPr>
          <w:u w:val="single"/>
        </w:rPr>
        <w:t>.</w:t>
      </w:r>
    </w:p>
    <w:p w:rsidR="001A1143" w:rsidRDefault="00B4132D" w:rsidP="006933DB">
      <w:pPr>
        <w:ind w:firstLine="708"/>
        <w:jc w:val="both"/>
      </w:pPr>
      <w:r>
        <w:t>L’effet d’émulation des équipes est quasiment nul. Suite aux réformes dans plusieurs pays, il a été constaté que la mise en concurrence des établissements et des équipes n’améliorait pas la qualité de l’Education. La raison en est simple, l’</w:t>
      </w:r>
      <w:r w:rsidR="006933DB">
        <w:t xml:space="preserve">immense majorité des </w:t>
      </w:r>
      <w:proofErr w:type="spellStart"/>
      <w:r w:rsidR="006933DB">
        <w:t>enseignant·</w:t>
      </w:r>
      <w:r>
        <w:t>es</w:t>
      </w:r>
      <w:proofErr w:type="spellEnd"/>
      <w:r>
        <w:t xml:space="preserve"> fait de son mieux indépendamment de toute logique de « prime au mérite » ou de valorisation spécifique.</w:t>
      </w:r>
    </w:p>
    <w:p w:rsidR="001A1143" w:rsidRDefault="00B4132D" w:rsidP="006933DB">
      <w:pPr>
        <w:ind w:firstLine="708"/>
        <w:jc w:val="both"/>
      </w:pPr>
      <w:r>
        <w:t xml:space="preserve"> Au contraire, les collègues peuvent réd</w:t>
      </w:r>
      <w:r w:rsidR="006933DB">
        <w:t>uire leur coopération puisqu’elles ou ils</w:t>
      </w:r>
      <w:r>
        <w:t xml:space="preserve"> voient leurs enseignements en concurrence : la sélection de 3 </w:t>
      </w:r>
      <w:r w:rsidR="006933DB">
        <w:t>spécialités</w:t>
      </w:r>
      <w:r>
        <w:t xml:space="preserve"> en 1</w:t>
      </w:r>
      <w:r w:rsidRPr="004B3F99">
        <w:rPr>
          <w:vertAlign w:val="superscript"/>
        </w:rPr>
        <w:t>ère</w:t>
      </w:r>
      <w:r>
        <w:t>, puis de seulement 2 en terminale, va créer des dissensions et une forme de « marketing scolaire » entre discipline</w:t>
      </w:r>
      <w:r w:rsidR="006933DB">
        <w:t>s</w:t>
      </w:r>
      <w:r>
        <w:t xml:space="preserve"> pour </w:t>
      </w:r>
      <w:r>
        <w:lastRenderedPageBreak/>
        <w:t>attirer des élèves, et en particulier « les meilleurs ».</w:t>
      </w:r>
      <w:r w:rsidR="006933DB">
        <w:t xml:space="preserve"> En effet, l</w:t>
      </w:r>
      <w:r>
        <w:t>e risque de fermeture de groupes de spécialités entre la 1</w:t>
      </w:r>
      <w:r w:rsidRPr="00FA11EF">
        <w:rPr>
          <w:vertAlign w:val="superscript"/>
        </w:rPr>
        <w:t>ère</w:t>
      </w:r>
      <w:r w:rsidR="006933DB">
        <w:t xml:space="preserve"> et la terminale fai</w:t>
      </w:r>
      <w:r>
        <w:t xml:space="preserve">t peser des menaces sur les postes. </w:t>
      </w:r>
    </w:p>
    <w:p w:rsidR="00B4132D" w:rsidRDefault="001A1143" w:rsidP="006933DB">
      <w:pPr>
        <w:ind w:firstLine="708"/>
        <w:jc w:val="both"/>
      </w:pPr>
      <w:r>
        <w:t xml:space="preserve">De même, l’évaluation généralisée du système a de nombreux biais aux effets très néfastes. Pour s’en convaincre, </w:t>
      </w:r>
      <w:r w:rsidR="00E42C9B">
        <w:t>lire « </w:t>
      </w:r>
      <w:r w:rsidRPr="00E42C9B">
        <w:rPr>
          <w:i/>
        </w:rPr>
        <w:t>Volte-face d’une ministre américaine de l’Education</w:t>
      </w:r>
      <w:r w:rsidR="00E42C9B" w:rsidRPr="00E42C9B">
        <w:rPr>
          <w:i/>
        </w:rPr>
        <w:t> »</w:t>
      </w:r>
      <w:r w:rsidRPr="00E42C9B">
        <w:rPr>
          <w:i/>
        </w:rPr>
        <w:t xml:space="preserve"> </w:t>
      </w:r>
      <w:r>
        <w:t xml:space="preserve">(évaluation des élèves et des établissements, « libre-choix » des familles…) – 2010 – Diane </w:t>
      </w:r>
      <w:proofErr w:type="spellStart"/>
      <w:r>
        <w:t>Ravitch</w:t>
      </w:r>
      <w:proofErr w:type="spellEnd"/>
      <w:r w:rsidR="00E42C9B">
        <w:t xml:space="preserve"> –Le Monde Diplomatique. </w:t>
      </w:r>
    </w:p>
    <w:p w:rsidR="00E42C9B" w:rsidRDefault="00563D86" w:rsidP="006933DB">
      <w:pPr>
        <w:jc w:val="both"/>
      </w:pPr>
      <w:r>
        <w:t>Autre référence utile</w:t>
      </w:r>
      <w:r w:rsidR="00E42C9B">
        <w:t> </w:t>
      </w:r>
      <w:r>
        <w:t>tirée</w:t>
      </w:r>
      <w:r w:rsidR="00E42C9B">
        <w:t xml:space="preserve"> du Monde Diplomatique :</w:t>
      </w:r>
      <w:r>
        <w:t xml:space="preserve"> </w:t>
      </w:r>
      <w:r w:rsidR="00E42C9B" w:rsidRPr="00563D86">
        <w:rPr>
          <w:i/>
        </w:rPr>
        <w:t>Privatisation de l’Ecole, le fiasco suédois</w:t>
      </w:r>
      <w:r w:rsidR="00E42C9B">
        <w:t xml:space="preserve"> – 2018 – Violette </w:t>
      </w:r>
      <w:proofErr w:type="spellStart"/>
      <w:r w:rsidR="00E42C9B">
        <w:t>Goarant</w:t>
      </w:r>
      <w:proofErr w:type="spellEnd"/>
    </w:p>
    <w:p w:rsidR="00E42C9B" w:rsidRDefault="00E42C9B" w:rsidP="006933DB">
      <w:pPr>
        <w:jc w:val="both"/>
      </w:pPr>
    </w:p>
    <w:p w:rsidR="00084B24" w:rsidRPr="00084B24" w:rsidRDefault="00563D86" w:rsidP="006933DB">
      <w:pPr>
        <w:jc w:val="both"/>
        <w:rPr>
          <w:u w:val="single"/>
        </w:rPr>
      </w:pPr>
      <w:r>
        <w:rPr>
          <w:u w:val="single"/>
        </w:rPr>
        <w:t>3</w:t>
      </w:r>
      <w:r w:rsidR="00084B24" w:rsidRPr="001A1143">
        <w:rPr>
          <w:u w:val="single"/>
        </w:rPr>
        <w:t xml:space="preserve"> – La mise en concurrence </w:t>
      </w:r>
      <w:r w:rsidR="00084B24">
        <w:rPr>
          <w:u w:val="single"/>
        </w:rPr>
        <w:t>améliore les résultats scolaires.</w:t>
      </w:r>
    </w:p>
    <w:p w:rsidR="00084B24" w:rsidRDefault="00084B24" w:rsidP="006933DB">
      <w:pPr>
        <w:ind w:firstLine="708"/>
        <w:jc w:val="both"/>
      </w:pPr>
      <w:r>
        <w:t>FAUX - PISA a d’ailleurs montré que la mise en concurrence dans le système scolaire n’était pas favorable à l’amélioration des « performances scolaires » en particulier elle conduit à la dégradation des résultats des élèves les plus fragiles. Donc même dans l’optique néo-libérale de l’OCDE où l’individu est avant tout un futur outil dont l’objectif est l’employabilité, ce système dysfonctionne.</w:t>
      </w:r>
    </w:p>
    <w:p w:rsidR="00084B24" w:rsidRDefault="00084B24" w:rsidP="006933DB">
      <w:pPr>
        <w:jc w:val="both"/>
      </w:pPr>
      <w:r>
        <w:t>Référence bibliographique : Les conclusions de l’enquête PISA de 2012 (extraits)</w:t>
      </w:r>
    </w:p>
    <w:p w:rsidR="00084B24" w:rsidRDefault="00084B24" w:rsidP="006933DB">
      <w:pPr>
        <w:jc w:val="both"/>
      </w:pPr>
      <w:r w:rsidRPr="006472B2">
        <w:rPr>
          <w:rFonts w:ascii="Times New Roman" w:eastAsia="Times New Roman" w:hAnsi="Times New Roman" w:cs="Times New Roman"/>
          <w:b/>
          <w:bCs/>
          <w:noProof/>
          <w:sz w:val="24"/>
          <w:szCs w:val="24"/>
          <w:lang w:eastAsia="fr-FR"/>
        </w:rPr>
        <w:drawing>
          <wp:inline distT="0" distB="0" distL="0" distR="0" wp14:anchorId="127C305E" wp14:editId="4158367A">
            <wp:extent cx="5760720" cy="1765086"/>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1765086"/>
                    </a:xfrm>
                    <a:prstGeom prst="rect">
                      <a:avLst/>
                    </a:prstGeom>
                  </pic:spPr>
                </pic:pic>
              </a:graphicData>
            </a:graphic>
          </wp:inline>
        </w:drawing>
      </w:r>
    </w:p>
    <w:p w:rsidR="00084B24" w:rsidRDefault="00084B24" w:rsidP="006933DB">
      <w:pPr>
        <w:jc w:val="both"/>
      </w:pPr>
      <w:r>
        <w:t>Autre extrait : « La relation entre choix de l’établissement et performance de l’élève est faible »</w:t>
      </w:r>
    </w:p>
    <w:p w:rsidR="006B36B9" w:rsidRDefault="00563D86" w:rsidP="006933DB">
      <w:pPr>
        <w:jc w:val="both"/>
      </w:pPr>
      <w:r w:rsidRPr="000A4DAE">
        <w:rPr>
          <w:u w:val="single"/>
        </w:rPr>
        <w:t>4</w:t>
      </w:r>
      <w:r w:rsidR="006B36B9" w:rsidRPr="000A4DAE">
        <w:rPr>
          <w:u w:val="single"/>
        </w:rPr>
        <w:t xml:space="preserve"> – Le nouveau lycée muscle le baccalauréat (le niveau baisse</w:t>
      </w:r>
      <w:r w:rsidR="006B36B9" w:rsidRPr="000A4DAE">
        <w:t>)</w:t>
      </w:r>
      <w:r w:rsidR="000A4DAE">
        <w:t xml:space="preserve"> </w:t>
      </w:r>
    </w:p>
    <w:p w:rsidR="00D8417A" w:rsidRDefault="001B3D6B" w:rsidP="006933DB">
      <w:pPr>
        <w:ind w:firstLine="708"/>
        <w:jc w:val="both"/>
      </w:pPr>
      <w:r>
        <w:t>Si</w:t>
      </w:r>
      <w:r w:rsidR="00D8417A">
        <w:t xml:space="preserve"> une part de la population plus importante obtient le ba</w:t>
      </w:r>
      <w:r>
        <w:t>c (presque 70% aujourd’hui),</w:t>
      </w:r>
      <w:r w:rsidR="00D8417A">
        <w:t xml:space="preserve"> les écarts entre les classes favorisé</w:t>
      </w:r>
      <w:r w:rsidR="000A4DAE">
        <w:t>e</w:t>
      </w:r>
      <w:r w:rsidR="00D8417A">
        <w:t>s et défavorisées est plus important aujourd’hui que dans les années 50 : il y a aujourd’hui 40% d’écarts entre les enfants de cadres et d’</w:t>
      </w:r>
      <w:proofErr w:type="spellStart"/>
      <w:r w:rsidR="00D8417A">
        <w:t>ouvrier</w:t>
      </w:r>
      <w:r w:rsidR="006933DB">
        <w:t>·ère</w:t>
      </w:r>
      <w:r w:rsidR="00D8417A">
        <w:t>s</w:t>
      </w:r>
      <w:proofErr w:type="spellEnd"/>
      <w:r w:rsidR="00D8417A">
        <w:t xml:space="preserve"> </w:t>
      </w:r>
      <w:proofErr w:type="spellStart"/>
      <w:r w:rsidR="00D8417A">
        <w:t>bachelier</w:t>
      </w:r>
      <w:r w:rsidR="006933DB">
        <w:t>·ère</w:t>
      </w:r>
      <w:r w:rsidR="00D8417A">
        <w:t>s</w:t>
      </w:r>
      <w:proofErr w:type="spellEnd"/>
      <w:r w:rsidR="00D8417A">
        <w:t xml:space="preserve">, il y en avait 30% dans les années 50. </w:t>
      </w:r>
      <w:r>
        <w:t xml:space="preserve">Il y a bien eu une massification du lycée mais elle n’a pas entraîné de démocratisation. La massification a entraîné l’arrivée massive d’élèves de nouveaux publics, les classes sont plus hétérogènes (scolairement et culturellement), ce qui donne l’illusion que le niveau baisse. </w:t>
      </w:r>
    </w:p>
    <w:p w:rsidR="00E23985" w:rsidRPr="00E23985" w:rsidRDefault="00E23985" w:rsidP="006933DB">
      <w:pPr>
        <w:shd w:val="clear" w:color="auto" w:fill="F9F9F9"/>
        <w:spacing w:after="75" w:line="288" w:lineRule="atLeast"/>
        <w:ind w:firstLine="708"/>
        <w:jc w:val="both"/>
        <w:outlineLvl w:val="2"/>
        <w:rPr>
          <w:rFonts w:eastAsia="Times New Roman" w:cstheme="minorHAnsi"/>
          <w:b/>
          <w:bCs/>
          <w:color w:val="111111"/>
          <w:lang w:eastAsia="fr-FR"/>
        </w:rPr>
      </w:pPr>
      <w:r>
        <w:rPr>
          <w:rFonts w:eastAsia="Times New Roman" w:cstheme="minorHAnsi"/>
          <w:b/>
          <w:bCs/>
          <w:color w:val="111111"/>
          <w:lang w:eastAsia="fr-FR"/>
        </w:rPr>
        <w:t xml:space="preserve">Même l’OCDE dans son </w:t>
      </w:r>
      <w:r w:rsidRPr="00A8346E">
        <w:rPr>
          <w:rFonts w:eastAsia="Times New Roman" w:cstheme="minorHAnsi"/>
          <w:b/>
          <w:bCs/>
          <w:color w:val="111111"/>
          <w:lang w:eastAsia="fr-FR"/>
        </w:rPr>
        <w:t>évaluation des compétences des adultes (</w:t>
      </w:r>
      <w:r w:rsidR="000A4DAE" w:rsidRPr="00A8346E">
        <w:rPr>
          <w:rFonts w:eastAsia="Times New Roman" w:cstheme="minorHAnsi"/>
          <w:b/>
          <w:bCs/>
          <w:color w:val="111111"/>
          <w:lang w:eastAsia="fr-FR"/>
        </w:rPr>
        <w:t>PIAAC)</w:t>
      </w:r>
      <w:r w:rsidR="000A4DAE">
        <w:rPr>
          <w:rFonts w:eastAsia="Times New Roman" w:cstheme="minorHAnsi"/>
          <w:b/>
          <w:bCs/>
          <w:color w:val="111111"/>
          <w:lang w:eastAsia="fr-FR"/>
        </w:rPr>
        <w:t xml:space="preserve"> </w:t>
      </w:r>
      <w:r w:rsidR="000A4DAE" w:rsidRPr="00E23985">
        <w:rPr>
          <w:rFonts w:cstheme="minorHAnsi"/>
        </w:rPr>
        <w:t>affirme</w:t>
      </w:r>
      <w:r w:rsidRPr="00E23985">
        <w:rPr>
          <w:rFonts w:cstheme="minorHAnsi"/>
        </w:rPr>
        <w:t xml:space="preserve"> que</w:t>
      </w:r>
      <w:r w:rsidRPr="00E23985">
        <w:rPr>
          <w:rFonts w:cstheme="minorHAnsi"/>
          <w:b/>
          <w:bCs/>
          <w:color w:val="222222"/>
          <w:shd w:val="clear" w:color="auto" w:fill="FFFFFF"/>
        </w:rPr>
        <w:t xml:space="preserve">  les mauvaises performances de la France sont en bonne partie imputables aux résultats des 45-65 ans, tandis que les 16-44 ans obtiennent des scores plus proches de la moyenne (bien que toujours inférieurs à cette dernière). Plus l’âge augmente, plus les scores obtenus s’éloignent de la moyenne de l’OCDE »</w:t>
      </w:r>
      <w:r>
        <w:rPr>
          <w:rFonts w:cstheme="minorHAnsi"/>
          <w:color w:val="222222"/>
          <w:shd w:val="clear" w:color="auto" w:fill="FFFFFF"/>
        </w:rPr>
        <w:t xml:space="preserve">. </w:t>
      </w:r>
      <w:r w:rsidRPr="00E23985">
        <w:rPr>
          <w:rFonts w:cstheme="minorHAnsi"/>
          <w:color w:val="222222"/>
          <w:shd w:val="clear" w:color="auto" w:fill="FFFFFF"/>
        </w:rPr>
        <w:t> </w:t>
      </w:r>
      <w:r>
        <w:rPr>
          <w:rFonts w:cstheme="minorHAnsi"/>
          <w:color w:val="222222"/>
          <w:shd w:val="clear" w:color="auto" w:fill="FFFFFF"/>
        </w:rPr>
        <w:t>L’expert dirigeant cette étude conclut « </w:t>
      </w:r>
      <w:r w:rsidRPr="00E23985">
        <w:rPr>
          <w:rFonts w:cstheme="minorHAnsi"/>
          <w:color w:val="222222"/>
          <w:shd w:val="clear" w:color="auto" w:fill="FFFFFF"/>
        </w:rPr>
        <w:t>Il y a donc eu un « rattrapage » de compétences en France sur ces dernières décennies ».</w:t>
      </w:r>
    </w:p>
    <w:p w:rsidR="00E23985" w:rsidRDefault="00E23985" w:rsidP="006933DB">
      <w:pPr>
        <w:jc w:val="both"/>
      </w:pPr>
    </w:p>
    <w:p w:rsidR="00D8417A" w:rsidRDefault="00D8417A" w:rsidP="006933DB">
      <w:pPr>
        <w:ind w:firstLine="468"/>
        <w:jc w:val="both"/>
      </w:pPr>
      <w:r>
        <w:t>Dans les faits, et sur le long terme, le niveau de qualification de la population augmente.</w:t>
      </w:r>
      <w:r w:rsidR="001B3D6B">
        <w:t xml:space="preserve"> « Muscler » le bac n’a donc aucun sens, si ce n’est celui d’en faire un outil de sélection. L</w:t>
      </w:r>
      <w:r w:rsidR="00055B5D">
        <w:t xml:space="preserve">e véritable </w:t>
      </w:r>
      <w:r w:rsidR="001B3D6B">
        <w:t xml:space="preserve">enjeu </w:t>
      </w:r>
      <w:r w:rsidR="00055B5D">
        <w:t>serait plutôt</w:t>
      </w:r>
      <w:r w:rsidR="001B3D6B">
        <w:t xml:space="preserve"> de démocratiser le bac afin que les classes populaires aient autant de chances de réussite que les classes sociales les plus favorisées. </w:t>
      </w:r>
      <w:proofErr w:type="spellStart"/>
      <w:r w:rsidR="001B3D6B">
        <w:t>Blanquer</w:t>
      </w:r>
      <w:proofErr w:type="spellEnd"/>
      <w:r w:rsidR="001B3D6B">
        <w:t xml:space="preserve"> fait le choix inverse avec un bac plus </w:t>
      </w:r>
      <w:r w:rsidR="001B3D6B">
        <w:lastRenderedPageBreak/>
        <w:t>sélectif (et non plus musclé) afin de sélectionner les « </w:t>
      </w:r>
      <w:proofErr w:type="spellStart"/>
      <w:r w:rsidR="001B3D6B">
        <w:t>meilleur</w:t>
      </w:r>
      <w:r w:rsidR="00055B5D">
        <w:t>·e</w:t>
      </w:r>
      <w:r w:rsidR="001B3D6B">
        <w:t>s</w:t>
      </w:r>
      <w:proofErr w:type="spellEnd"/>
      <w:r w:rsidR="001B3D6B">
        <w:t xml:space="preserve"> » pour que </w:t>
      </w:r>
      <w:proofErr w:type="spellStart"/>
      <w:r w:rsidR="001B3D6B">
        <w:t>chacun</w:t>
      </w:r>
      <w:r w:rsidR="00055B5D">
        <w:t>·e</w:t>
      </w:r>
      <w:proofErr w:type="spellEnd"/>
      <w:r w:rsidR="001B3D6B">
        <w:t xml:space="preserve"> trouve sa place dans l’appareil de production. Dans cette logique, l’amélioration du niveau de la qualificati</w:t>
      </w:r>
      <w:r w:rsidR="00E23985">
        <w:t>on de la population importe peu, il faut trier…ce qui revient à accroître les inégalités scolaires fortement corrélées aux inégalités sociales.</w:t>
      </w:r>
    </w:p>
    <w:p w:rsidR="001B3D6B" w:rsidRPr="00E23985" w:rsidRDefault="00E23985" w:rsidP="006933DB">
      <w:pPr>
        <w:ind w:firstLine="468"/>
        <w:jc w:val="both"/>
      </w:pPr>
      <w:r>
        <w:t>Le nouveau bac se décomposera ainsi :</w:t>
      </w:r>
    </w:p>
    <w:p w:rsidR="001B3D6B" w:rsidRPr="00B354FD" w:rsidRDefault="001B3D6B" w:rsidP="006933DB">
      <w:pPr>
        <w:pStyle w:val="TableParagraph"/>
        <w:spacing w:before="6"/>
        <w:jc w:val="both"/>
        <w:rPr>
          <w:rFonts w:asciiTheme="minorHAnsi" w:hAnsiTheme="minorHAnsi" w:cstheme="minorHAnsi"/>
        </w:rPr>
      </w:pPr>
    </w:p>
    <w:p w:rsidR="001B3D6B" w:rsidRPr="00B354FD" w:rsidRDefault="001B3D6B" w:rsidP="006933DB">
      <w:pPr>
        <w:pStyle w:val="TableParagraph"/>
        <w:numPr>
          <w:ilvl w:val="0"/>
          <w:numId w:val="5"/>
        </w:numPr>
        <w:tabs>
          <w:tab w:val="left" w:pos="827"/>
          <w:tab w:val="left" w:pos="828"/>
        </w:tabs>
        <w:spacing w:line="295" w:lineRule="auto"/>
        <w:ind w:right="502" w:hanging="366"/>
        <w:jc w:val="both"/>
        <w:rPr>
          <w:rFonts w:asciiTheme="minorHAnsi" w:hAnsiTheme="minorHAnsi" w:cstheme="minorHAnsi"/>
        </w:rPr>
      </w:pPr>
      <w:r w:rsidRPr="00B354FD">
        <w:rPr>
          <w:rFonts w:asciiTheme="minorHAnsi" w:hAnsiTheme="minorHAnsi" w:cstheme="minorHAnsi"/>
        </w:rPr>
        <w:t xml:space="preserve">10% du </w:t>
      </w:r>
      <w:r w:rsidRPr="00B354FD">
        <w:rPr>
          <w:rFonts w:asciiTheme="minorHAnsi" w:hAnsiTheme="minorHAnsi" w:cstheme="minorHAnsi"/>
          <w:spacing w:val="8"/>
        </w:rPr>
        <w:t xml:space="preserve">bac </w:t>
      </w:r>
      <w:r w:rsidRPr="00B354FD">
        <w:rPr>
          <w:rFonts w:asciiTheme="minorHAnsi" w:hAnsiTheme="minorHAnsi" w:cstheme="minorHAnsi"/>
          <w:spacing w:val="2"/>
        </w:rPr>
        <w:t xml:space="preserve">est </w:t>
      </w:r>
      <w:r w:rsidRPr="00B354FD">
        <w:rPr>
          <w:rFonts w:asciiTheme="minorHAnsi" w:hAnsiTheme="minorHAnsi" w:cstheme="minorHAnsi"/>
          <w:spacing w:val="4"/>
        </w:rPr>
        <w:t xml:space="preserve">basé </w:t>
      </w:r>
      <w:r w:rsidRPr="00B354FD">
        <w:rPr>
          <w:rFonts w:asciiTheme="minorHAnsi" w:hAnsiTheme="minorHAnsi" w:cstheme="minorHAnsi"/>
        </w:rPr>
        <w:t xml:space="preserve">sur </w:t>
      </w:r>
      <w:r w:rsidRPr="00B354FD">
        <w:rPr>
          <w:rFonts w:asciiTheme="minorHAnsi" w:hAnsiTheme="minorHAnsi" w:cstheme="minorHAnsi"/>
          <w:spacing w:val="5"/>
        </w:rPr>
        <w:t xml:space="preserve">les </w:t>
      </w:r>
      <w:r w:rsidRPr="00B354FD">
        <w:rPr>
          <w:rFonts w:asciiTheme="minorHAnsi" w:hAnsiTheme="minorHAnsi" w:cstheme="minorHAnsi"/>
          <w:spacing w:val="2"/>
        </w:rPr>
        <w:t xml:space="preserve">bulletins, </w:t>
      </w:r>
      <w:r w:rsidRPr="00B354FD">
        <w:rPr>
          <w:rFonts w:asciiTheme="minorHAnsi" w:hAnsiTheme="minorHAnsi" w:cstheme="minorHAnsi"/>
          <w:spacing w:val="4"/>
        </w:rPr>
        <w:t xml:space="preserve">qu’il </w:t>
      </w:r>
      <w:r w:rsidRPr="00B354FD">
        <w:rPr>
          <w:rFonts w:asciiTheme="minorHAnsi" w:hAnsiTheme="minorHAnsi" w:cstheme="minorHAnsi"/>
          <w:spacing w:val="5"/>
        </w:rPr>
        <w:t xml:space="preserve">faut </w:t>
      </w:r>
      <w:r w:rsidRPr="00B354FD">
        <w:rPr>
          <w:rFonts w:asciiTheme="minorHAnsi" w:hAnsiTheme="minorHAnsi" w:cstheme="minorHAnsi"/>
          <w:spacing w:val="4"/>
        </w:rPr>
        <w:t xml:space="preserve">alimenter </w:t>
      </w:r>
      <w:r w:rsidRPr="00B354FD">
        <w:rPr>
          <w:rFonts w:asciiTheme="minorHAnsi" w:hAnsiTheme="minorHAnsi" w:cstheme="minorHAnsi"/>
          <w:spacing w:val="3"/>
        </w:rPr>
        <w:t xml:space="preserve">par des </w:t>
      </w:r>
      <w:r w:rsidR="00E23985" w:rsidRPr="00B354FD">
        <w:rPr>
          <w:rFonts w:asciiTheme="minorHAnsi" w:hAnsiTheme="minorHAnsi" w:cstheme="minorHAnsi"/>
          <w:spacing w:val="5"/>
        </w:rPr>
        <w:t>notes.</w:t>
      </w:r>
    </w:p>
    <w:p w:rsidR="001B3D6B" w:rsidRPr="00B354FD" w:rsidRDefault="001B3D6B" w:rsidP="006933DB">
      <w:pPr>
        <w:pStyle w:val="TableParagraph"/>
        <w:jc w:val="both"/>
        <w:rPr>
          <w:rFonts w:asciiTheme="minorHAnsi" w:hAnsiTheme="minorHAnsi" w:cstheme="minorHAnsi"/>
        </w:rPr>
      </w:pPr>
    </w:p>
    <w:p w:rsidR="001B3D6B" w:rsidRPr="00B354FD" w:rsidRDefault="001B3D6B" w:rsidP="006933DB">
      <w:pPr>
        <w:pStyle w:val="TableParagraph"/>
        <w:numPr>
          <w:ilvl w:val="0"/>
          <w:numId w:val="5"/>
        </w:numPr>
        <w:tabs>
          <w:tab w:val="left" w:pos="827"/>
          <w:tab w:val="left" w:pos="828"/>
          <w:tab w:val="left" w:pos="4603"/>
        </w:tabs>
        <w:spacing w:before="1" w:line="295" w:lineRule="auto"/>
        <w:ind w:left="840" w:right="260" w:hanging="364"/>
        <w:jc w:val="both"/>
        <w:rPr>
          <w:rFonts w:asciiTheme="minorHAnsi" w:hAnsiTheme="minorHAnsi" w:cstheme="minorHAnsi"/>
        </w:rPr>
      </w:pPr>
      <w:r w:rsidRPr="00B354FD">
        <w:rPr>
          <w:rFonts w:asciiTheme="minorHAnsi" w:hAnsiTheme="minorHAnsi" w:cstheme="minorHAnsi"/>
        </w:rPr>
        <w:t xml:space="preserve">30%  du  </w:t>
      </w:r>
      <w:r w:rsidRPr="00B354FD">
        <w:rPr>
          <w:rFonts w:asciiTheme="minorHAnsi" w:hAnsiTheme="minorHAnsi" w:cstheme="minorHAnsi"/>
          <w:spacing w:val="8"/>
        </w:rPr>
        <w:t xml:space="preserve">bac </w:t>
      </w:r>
      <w:r w:rsidRPr="00B354FD">
        <w:rPr>
          <w:rFonts w:asciiTheme="minorHAnsi" w:hAnsiTheme="minorHAnsi" w:cstheme="minorHAnsi"/>
          <w:spacing w:val="2"/>
        </w:rPr>
        <w:t xml:space="preserve">est  </w:t>
      </w:r>
      <w:r w:rsidRPr="00B354FD">
        <w:rPr>
          <w:rFonts w:asciiTheme="minorHAnsi" w:hAnsiTheme="minorHAnsi" w:cstheme="minorHAnsi"/>
          <w:spacing w:val="4"/>
        </w:rPr>
        <w:t xml:space="preserve">basé </w:t>
      </w:r>
      <w:r w:rsidRPr="00B354FD">
        <w:rPr>
          <w:rFonts w:asciiTheme="minorHAnsi" w:hAnsiTheme="minorHAnsi" w:cstheme="minorHAnsi"/>
        </w:rPr>
        <w:t>sur</w:t>
      </w:r>
      <w:r w:rsidRPr="00B354FD">
        <w:rPr>
          <w:rFonts w:asciiTheme="minorHAnsi" w:hAnsiTheme="minorHAnsi" w:cstheme="minorHAnsi"/>
          <w:spacing w:val="-8"/>
        </w:rPr>
        <w:t xml:space="preserve"> </w:t>
      </w:r>
      <w:r w:rsidRPr="00B354FD">
        <w:rPr>
          <w:rFonts w:asciiTheme="minorHAnsi" w:hAnsiTheme="minorHAnsi" w:cstheme="minorHAnsi"/>
          <w:spacing w:val="3"/>
        </w:rPr>
        <w:t>des</w:t>
      </w:r>
      <w:r w:rsidRPr="00B354FD">
        <w:rPr>
          <w:rFonts w:asciiTheme="minorHAnsi" w:hAnsiTheme="minorHAnsi" w:cstheme="minorHAnsi"/>
          <w:spacing w:val="30"/>
        </w:rPr>
        <w:t xml:space="preserve"> </w:t>
      </w:r>
      <w:r w:rsidRPr="00B354FD">
        <w:rPr>
          <w:rFonts w:asciiTheme="minorHAnsi" w:hAnsiTheme="minorHAnsi" w:cstheme="minorHAnsi"/>
          <w:spacing w:val="3"/>
        </w:rPr>
        <w:t>partiels</w:t>
      </w:r>
      <w:r w:rsidR="00055B5D">
        <w:rPr>
          <w:rFonts w:asciiTheme="minorHAnsi" w:hAnsiTheme="minorHAnsi" w:cstheme="minorHAnsi"/>
          <w:spacing w:val="3"/>
        </w:rPr>
        <w:t xml:space="preserve"> (les épreuves communes de contrôle continu) </w:t>
      </w:r>
      <w:r w:rsidRPr="00B354FD">
        <w:rPr>
          <w:rFonts w:asciiTheme="minorHAnsi" w:hAnsiTheme="minorHAnsi" w:cstheme="minorHAnsi"/>
        </w:rPr>
        <w:t xml:space="preserve">: </w:t>
      </w:r>
      <w:r w:rsidRPr="00B354FD">
        <w:rPr>
          <w:rFonts w:asciiTheme="minorHAnsi" w:hAnsiTheme="minorHAnsi" w:cstheme="minorHAnsi"/>
          <w:spacing w:val="6"/>
        </w:rPr>
        <w:t xml:space="preserve">des </w:t>
      </w:r>
      <w:r w:rsidRPr="00B354FD">
        <w:rPr>
          <w:rFonts w:asciiTheme="minorHAnsi" w:hAnsiTheme="minorHAnsi" w:cstheme="minorHAnsi"/>
          <w:spacing w:val="8"/>
        </w:rPr>
        <w:t xml:space="preserve">examens </w:t>
      </w:r>
      <w:r w:rsidRPr="00B354FD">
        <w:rPr>
          <w:rFonts w:asciiTheme="minorHAnsi" w:hAnsiTheme="minorHAnsi" w:cstheme="minorHAnsi"/>
          <w:spacing w:val="4"/>
        </w:rPr>
        <w:t xml:space="preserve">dont </w:t>
      </w:r>
      <w:r w:rsidRPr="00B354FD">
        <w:rPr>
          <w:rFonts w:asciiTheme="minorHAnsi" w:hAnsiTheme="minorHAnsi" w:cstheme="minorHAnsi"/>
          <w:spacing w:val="6"/>
        </w:rPr>
        <w:t xml:space="preserve">les </w:t>
      </w:r>
      <w:r w:rsidRPr="00B354FD">
        <w:rPr>
          <w:rFonts w:asciiTheme="minorHAnsi" w:hAnsiTheme="minorHAnsi" w:cstheme="minorHAnsi"/>
          <w:spacing w:val="3"/>
        </w:rPr>
        <w:t xml:space="preserve">sujets </w:t>
      </w:r>
      <w:r w:rsidRPr="00B354FD">
        <w:rPr>
          <w:rFonts w:asciiTheme="minorHAnsi" w:hAnsiTheme="minorHAnsi" w:cstheme="minorHAnsi"/>
          <w:spacing w:val="6"/>
        </w:rPr>
        <w:t xml:space="preserve">seront </w:t>
      </w:r>
      <w:r w:rsidRPr="00B354FD">
        <w:rPr>
          <w:rFonts w:asciiTheme="minorHAnsi" w:hAnsiTheme="minorHAnsi" w:cstheme="minorHAnsi"/>
          <w:spacing w:val="3"/>
        </w:rPr>
        <w:t xml:space="preserve">tirés </w:t>
      </w:r>
      <w:r w:rsidRPr="00B354FD">
        <w:rPr>
          <w:rFonts w:asciiTheme="minorHAnsi" w:hAnsiTheme="minorHAnsi" w:cstheme="minorHAnsi"/>
          <w:spacing w:val="5"/>
        </w:rPr>
        <w:t xml:space="preserve">d’une </w:t>
      </w:r>
      <w:r w:rsidRPr="00B354FD">
        <w:rPr>
          <w:rFonts w:asciiTheme="minorHAnsi" w:hAnsiTheme="minorHAnsi" w:cstheme="minorHAnsi"/>
          <w:spacing w:val="7"/>
        </w:rPr>
        <w:t>banque</w:t>
      </w:r>
      <w:r w:rsidRPr="00B354FD">
        <w:rPr>
          <w:rFonts w:asciiTheme="minorHAnsi" w:hAnsiTheme="minorHAnsi" w:cstheme="minorHAnsi"/>
          <w:spacing w:val="2"/>
        </w:rPr>
        <w:t xml:space="preserve"> </w:t>
      </w:r>
      <w:r w:rsidRPr="00B354FD">
        <w:rPr>
          <w:rFonts w:asciiTheme="minorHAnsi" w:hAnsiTheme="minorHAnsi" w:cstheme="minorHAnsi"/>
          <w:spacing w:val="6"/>
        </w:rPr>
        <w:t>nation</w:t>
      </w:r>
      <w:r w:rsidRPr="00B354FD">
        <w:rPr>
          <w:rFonts w:asciiTheme="minorHAnsi" w:hAnsiTheme="minorHAnsi" w:cstheme="minorHAnsi"/>
          <w:spacing w:val="4"/>
        </w:rPr>
        <w:t>ale,</w:t>
      </w:r>
      <w:r w:rsidRPr="00B354FD">
        <w:rPr>
          <w:rFonts w:asciiTheme="minorHAnsi" w:hAnsiTheme="minorHAnsi" w:cstheme="minorHAnsi"/>
          <w:spacing w:val="-4"/>
        </w:rPr>
        <w:t xml:space="preserve"> </w:t>
      </w:r>
      <w:r w:rsidR="00E23985" w:rsidRPr="00B354FD">
        <w:rPr>
          <w:rFonts w:asciiTheme="minorHAnsi" w:hAnsiTheme="minorHAnsi" w:cstheme="minorHAnsi"/>
          <w:spacing w:val="4"/>
        </w:rPr>
        <w:t>ave</w:t>
      </w:r>
      <w:r w:rsidR="00E23985" w:rsidRPr="00B354FD">
        <w:rPr>
          <w:rFonts w:asciiTheme="minorHAnsi" w:hAnsiTheme="minorHAnsi" w:cstheme="minorHAnsi"/>
          <w:spacing w:val="-35"/>
        </w:rPr>
        <w:t>c</w:t>
      </w:r>
      <w:r w:rsidRPr="00B354FD">
        <w:rPr>
          <w:rFonts w:asciiTheme="minorHAnsi" w:hAnsiTheme="minorHAnsi" w:cstheme="minorHAnsi"/>
          <w:spacing w:val="-2"/>
        </w:rPr>
        <w:t xml:space="preserve"> </w:t>
      </w:r>
      <w:r w:rsidRPr="00B354FD">
        <w:rPr>
          <w:rFonts w:asciiTheme="minorHAnsi" w:hAnsiTheme="minorHAnsi" w:cstheme="minorHAnsi"/>
          <w:spacing w:val="6"/>
        </w:rPr>
        <w:t>des</w:t>
      </w:r>
      <w:r w:rsidRPr="00B354FD">
        <w:rPr>
          <w:rFonts w:asciiTheme="minorHAnsi" w:hAnsiTheme="minorHAnsi" w:cstheme="minorHAnsi"/>
          <w:spacing w:val="-1"/>
        </w:rPr>
        <w:t xml:space="preserve"> </w:t>
      </w:r>
      <w:r w:rsidRPr="00B354FD">
        <w:rPr>
          <w:rFonts w:asciiTheme="minorHAnsi" w:hAnsiTheme="minorHAnsi" w:cstheme="minorHAnsi"/>
          <w:spacing w:val="6"/>
        </w:rPr>
        <w:t>copies</w:t>
      </w:r>
      <w:r w:rsidRPr="00B354FD">
        <w:rPr>
          <w:rFonts w:asciiTheme="minorHAnsi" w:hAnsiTheme="minorHAnsi" w:cstheme="minorHAnsi"/>
          <w:spacing w:val="-2"/>
        </w:rPr>
        <w:t xml:space="preserve"> </w:t>
      </w:r>
      <w:r w:rsidRPr="00B354FD">
        <w:rPr>
          <w:rFonts w:asciiTheme="minorHAnsi" w:hAnsiTheme="minorHAnsi" w:cstheme="minorHAnsi"/>
          <w:spacing w:val="7"/>
        </w:rPr>
        <w:t>anonymes,</w:t>
      </w:r>
      <w:r w:rsidRPr="00B354FD">
        <w:rPr>
          <w:rFonts w:asciiTheme="minorHAnsi" w:hAnsiTheme="minorHAnsi" w:cstheme="minorHAnsi"/>
          <w:spacing w:val="-3"/>
        </w:rPr>
        <w:t xml:space="preserve"> </w:t>
      </w:r>
      <w:r w:rsidRPr="00B354FD">
        <w:rPr>
          <w:rFonts w:asciiTheme="minorHAnsi" w:hAnsiTheme="minorHAnsi" w:cstheme="minorHAnsi"/>
          <w:spacing w:val="6"/>
        </w:rPr>
        <w:t>des</w:t>
      </w:r>
      <w:r w:rsidRPr="00B354FD">
        <w:rPr>
          <w:rFonts w:asciiTheme="minorHAnsi" w:hAnsiTheme="minorHAnsi" w:cstheme="minorHAnsi"/>
          <w:spacing w:val="-1"/>
        </w:rPr>
        <w:t xml:space="preserve"> </w:t>
      </w:r>
      <w:r w:rsidR="00B354FD" w:rsidRPr="00B354FD">
        <w:rPr>
          <w:rFonts w:asciiTheme="minorHAnsi" w:hAnsiTheme="minorHAnsi" w:cstheme="minorHAnsi"/>
          <w:spacing w:val="3"/>
        </w:rPr>
        <w:t>corrections</w:t>
      </w:r>
      <w:r w:rsidRPr="00B354FD">
        <w:rPr>
          <w:rFonts w:asciiTheme="minorHAnsi" w:hAnsiTheme="minorHAnsi" w:cstheme="minorHAnsi"/>
          <w:spacing w:val="-3"/>
        </w:rPr>
        <w:t xml:space="preserve"> </w:t>
      </w:r>
      <w:r w:rsidR="00B354FD" w:rsidRPr="00B354FD">
        <w:rPr>
          <w:rFonts w:asciiTheme="minorHAnsi" w:hAnsiTheme="minorHAnsi" w:cstheme="minorHAnsi"/>
          <w:spacing w:val="3"/>
        </w:rPr>
        <w:t xml:space="preserve">par des </w:t>
      </w:r>
      <w:proofErr w:type="spellStart"/>
      <w:r w:rsidR="00B354FD" w:rsidRPr="00B354FD">
        <w:rPr>
          <w:rFonts w:asciiTheme="minorHAnsi" w:hAnsiTheme="minorHAnsi" w:cstheme="minorHAnsi"/>
          <w:spacing w:val="3"/>
        </w:rPr>
        <w:t>enseignant</w:t>
      </w:r>
      <w:r w:rsidR="00055B5D">
        <w:rPr>
          <w:rFonts w:asciiTheme="minorHAnsi" w:hAnsiTheme="minorHAnsi" w:cstheme="minorHAnsi"/>
          <w:spacing w:val="3"/>
        </w:rPr>
        <w:t>·e</w:t>
      </w:r>
      <w:r w:rsidR="00B354FD" w:rsidRPr="00B354FD">
        <w:rPr>
          <w:rFonts w:asciiTheme="minorHAnsi" w:hAnsiTheme="minorHAnsi" w:cstheme="minorHAnsi"/>
          <w:spacing w:val="3"/>
        </w:rPr>
        <w:t>s</w:t>
      </w:r>
      <w:proofErr w:type="spellEnd"/>
      <w:r w:rsidR="00B354FD" w:rsidRPr="00B354FD">
        <w:rPr>
          <w:rFonts w:asciiTheme="minorHAnsi" w:hAnsiTheme="minorHAnsi" w:cstheme="minorHAnsi"/>
          <w:spacing w:val="3"/>
        </w:rPr>
        <w:t xml:space="preserve"> que les élèves n’ont pas en cours</w:t>
      </w:r>
      <w:r w:rsidR="00B354FD" w:rsidRPr="00B354FD">
        <w:rPr>
          <w:rFonts w:asciiTheme="minorHAnsi" w:hAnsiTheme="minorHAnsi" w:cstheme="minorHAnsi"/>
          <w:spacing w:val="5"/>
        </w:rPr>
        <w:t xml:space="preserve"> et</w:t>
      </w:r>
      <w:r w:rsidRPr="00B354FD">
        <w:rPr>
          <w:rFonts w:asciiTheme="minorHAnsi" w:hAnsiTheme="minorHAnsi" w:cstheme="minorHAnsi"/>
          <w:spacing w:val="5"/>
        </w:rPr>
        <w:t xml:space="preserve"> </w:t>
      </w:r>
      <w:r w:rsidRPr="00B354FD">
        <w:rPr>
          <w:rFonts w:asciiTheme="minorHAnsi" w:hAnsiTheme="minorHAnsi" w:cstheme="minorHAnsi"/>
          <w:spacing w:val="6"/>
        </w:rPr>
        <w:t>une</w:t>
      </w:r>
      <w:r w:rsidRPr="00B354FD">
        <w:rPr>
          <w:rFonts w:asciiTheme="minorHAnsi" w:hAnsiTheme="minorHAnsi" w:cstheme="minorHAnsi"/>
          <w:spacing w:val="67"/>
        </w:rPr>
        <w:t xml:space="preserve"> </w:t>
      </w:r>
      <w:r w:rsidRPr="00B354FD">
        <w:rPr>
          <w:rFonts w:asciiTheme="minorHAnsi" w:hAnsiTheme="minorHAnsi" w:cstheme="minorHAnsi"/>
          <w:spacing w:val="3"/>
        </w:rPr>
        <w:t xml:space="preserve">commission </w:t>
      </w:r>
      <w:r w:rsidRPr="00B354FD">
        <w:rPr>
          <w:rFonts w:asciiTheme="minorHAnsi" w:hAnsiTheme="minorHAnsi" w:cstheme="minorHAnsi"/>
          <w:spacing w:val="6"/>
        </w:rPr>
        <w:t xml:space="preserve">d’harmonisation </w:t>
      </w:r>
      <w:r w:rsidRPr="00B354FD">
        <w:rPr>
          <w:rFonts w:asciiTheme="minorHAnsi" w:hAnsiTheme="minorHAnsi" w:cstheme="minorHAnsi"/>
        </w:rPr>
        <w:t>au</w:t>
      </w:r>
      <w:r w:rsidRPr="00B354FD">
        <w:rPr>
          <w:rFonts w:asciiTheme="minorHAnsi" w:hAnsiTheme="minorHAnsi" w:cstheme="minorHAnsi"/>
          <w:spacing w:val="20"/>
        </w:rPr>
        <w:t xml:space="preserve"> </w:t>
      </w:r>
      <w:r w:rsidRPr="00B354FD">
        <w:rPr>
          <w:rFonts w:asciiTheme="minorHAnsi" w:hAnsiTheme="minorHAnsi" w:cstheme="minorHAnsi"/>
          <w:spacing w:val="8"/>
        </w:rPr>
        <w:t>niveau</w:t>
      </w:r>
      <w:r w:rsidR="00B354FD" w:rsidRPr="00B354FD">
        <w:rPr>
          <w:rFonts w:asciiTheme="minorHAnsi" w:hAnsiTheme="minorHAnsi" w:cstheme="minorHAnsi"/>
        </w:rPr>
        <w:t xml:space="preserve"> </w:t>
      </w:r>
      <w:r w:rsidR="00B354FD" w:rsidRPr="00B354FD">
        <w:rPr>
          <w:rFonts w:asciiTheme="minorHAnsi" w:hAnsiTheme="minorHAnsi" w:cstheme="minorHAnsi"/>
          <w:spacing w:val="8"/>
        </w:rPr>
        <w:t>académique. Ces</w:t>
      </w:r>
      <w:r w:rsidRPr="00B354FD">
        <w:rPr>
          <w:rFonts w:asciiTheme="minorHAnsi" w:hAnsiTheme="minorHAnsi" w:cstheme="minorHAnsi"/>
          <w:spacing w:val="-5"/>
        </w:rPr>
        <w:t xml:space="preserve"> </w:t>
      </w:r>
      <w:r w:rsidRPr="00B354FD">
        <w:rPr>
          <w:rFonts w:asciiTheme="minorHAnsi" w:hAnsiTheme="minorHAnsi" w:cstheme="minorHAnsi"/>
          <w:spacing w:val="8"/>
        </w:rPr>
        <w:t>notes</w:t>
      </w:r>
      <w:r w:rsidRPr="00B354FD">
        <w:rPr>
          <w:rFonts w:asciiTheme="minorHAnsi" w:hAnsiTheme="minorHAnsi" w:cstheme="minorHAnsi"/>
          <w:spacing w:val="-7"/>
        </w:rPr>
        <w:t xml:space="preserve"> </w:t>
      </w:r>
      <w:r w:rsidRPr="00B354FD">
        <w:rPr>
          <w:rFonts w:asciiTheme="minorHAnsi" w:hAnsiTheme="minorHAnsi" w:cstheme="minorHAnsi"/>
          <w:spacing w:val="8"/>
        </w:rPr>
        <w:t>ne</w:t>
      </w:r>
      <w:r w:rsidRPr="00B354FD">
        <w:rPr>
          <w:rFonts w:asciiTheme="minorHAnsi" w:hAnsiTheme="minorHAnsi" w:cstheme="minorHAnsi"/>
          <w:spacing w:val="1"/>
        </w:rPr>
        <w:t xml:space="preserve"> </w:t>
      </w:r>
      <w:r w:rsidRPr="00B354FD">
        <w:rPr>
          <w:rFonts w:asciiTheme="minorHAnsi" w:hAnsiTheme="minorHAnsi" w:cstheme="minorHAnsi"/>
          <w:spacing w:val="7"/>
        </w:rPr>
        <w:t>rentreront</w:t>
      </w:r>
      <w:r w:rsidRPr="00B354FD">
        <w:rPr>
          <w:rFonts w:asciiTheme="minorHAnsi" w:hAnsiTheme="minorHAnsi" w:cstheme="minorHAnsi"/>
          <w:spacing w:val="2"/>
        </w:rPr>
        <w:t xml:space="preserve"> </w:t>
      </w:r>
      <w:r w:rsidRPr="00B354FD">
        <w:rPr>
          <w:rFonts w:asciiTheme="minorHAnsi" w:hAnsiTheme="minorHAnsi" w:cstheme="minorHAnsi"/>
          <w:spacing w:val="3"/>
        </w:rPr>
        <w:t>pas</w:t>
      </w:r>
      <w:r w:rsidRPr="00B354FD">
        <w:rPr>
          <w:rFonts w:asciiTheme="minorHAnsi" w:hAnsiTheme="minorHAnsi" w:cstheme="minorHAnsi"/>
          <w:spacing w:val="1"/>
        </w:rPr>
        <w:t xml:space="preserve"> </w:t>
      </w:r>
      <w:r w:rsidRPr="00B354FD">
        <w:rPr>
          <w:rFonts w:asciiTheme="minorHAnsi" w:hAnsiTheme="minorHAnsi" w:cstheme="minorHAnsi"/>
          <w:spacing w:val="5"/>
        </w:rPr>
        <w:t>dans</w:t>
      </w:r>
      <w:r w:rsidRPr="00B354FD">
        <w:rPr>
          <w:rFonts w:asciiTheme="minorHAnsi" w:hAnsiTheme="minorHAnsi" w:cstheme="minorHAnsi"/>
          <w:spacing w:val="-10"/>
        </w:rPr>
        <w:t xml:space="preserve"> </w:t>
      </w:r>
      <w:r w:rsidRPr="00B354FD">
        <w:rPr>
          <w:rFonts w:asciiTheme="minorHAnsi" w:hAnsiTheme="minorHAnsi" w:cstheme="minorHAnsi"/>
          <w:spacing w:val="8"/>
        </w:rPr>
        <w:t>la</w:t>
      </w:r>
      <w:r w:rsidRPr="00B354FD">
        <w:rPr>
          <w:rFonts w:asciiTheme="minorHAnsi" w:hAnsiTheme="minorHAnsi" w:cstheme="minorHAnsi"/>
        </w:rPr>
        <w:t xml:space="preserve"> </w:t>
      </w:r>
      <w:r w:rsidRPr="00B354FD">
        <w:rPr>
          <w:rFonts w:asciiTheme="minorHAnsi" w:hAnsiTheme="minorHAnsi" w:cstheme="minorHAnsi"/>
          <w:spacing w:val="8"/>
        </w:rPr>
        <w:t>moyenne.</w:t>
      </w:r>
      <w:r w:rsidRPr="00B354FD">
        <w:rPr>
          <w:rFonts w:asciiTheme="minorHAnsi" w:hAnsiTheme="minorHAnsi" w:cstheme="minorHAnsi"/>
          <w:spacing w:val="-11"/>
        </w:rPr>
        <w:t xml:space="preserve"> </w:t>
      </w:r>
      <w:r w:rsidRPr="00B354FD">
        <w:rPr>
          <w:rFonts w:asciiTheme="minorHAnsi" w:hAnsiTheme="minorHAnsi" w:cstheme="minorHAnsi"/>
          <w:spacing w:val="3"/>
        </w:rPr>
        <w:t xml:space="preserve">En </w:t>
      </w:r>
      <w:r w:rsidR="002E215D">
        <w:rPr>
          <w:rFonts w:asciiTheme="minorHAnsi" w:hAnsiTheme="minorHAnsi" w:cstheme="minorHAnsi"/>
          <w:spacing w:val="5"/>
        </w:rPr>
        <w:t xml:space="preserve">tout, </w:t>
      </w:r>
      <w:r w:rsidRPr="00B354FD">
        <w:rPr>
          <w:rFonts w:asciiTheme="minorHAnsi" w:hAnsiTheme="minorHAnsi" w:cstheme="minorHAnsi"/>
        </w:rPr>
        <w:t>1</w:t>
      </w:r>
      <w:r w:rsidR="008D5B2E">
        <w:rPr>
          <w:rFonts w:asciiTheme="minorHAnsi" w:hAnsiTheme="minorHAnsi" w:cstheme="minorHAnsi"/>
        </w:rPr>
        <w:t>2</w:t>
      </w:r>
      <w:r w:rsidRPr="00B354FD">
        <w:rPr>
          <w:rFonts w:asciiTheme="minorHAnsi" w:hAnsiTheme="minorHAnsi" w:cstheme="minorHAnsi"/>
          <w:spacing w:val="-14"/>
        </w:rPr>
        <w:t xml:space="preserve"> </w:t>
      </w:r>
      <w:r w:rsidRPr="00B354FD">
        <w:rPr>
          <w:rFonts w:asciiTheme="minorHAnsi" w:hAnsiTheme="minorHAnsi" w:cstheme="minorHAnsi"/>
          <w:spacing w:val="5"/>
        </w:rPr>
        <w:t xml:space="preserve">épreuves </w:t>
      </w:r>
      <w:r w:rsidRPr="00B354FD">
        <w:rPr>
          <w:rFonts w:asciiTheme="minorHAnsi" w:hAnsiTheme="minorHAnsi" w:cstheme="minorHAnsi"/>
        </w:rPr>
        <w:t xml:space="preserve">du </w:t>
      </w:r>
      <w:r w:rsidR="00B354FD" w:rsidRPr="00B354FD">
        <w:rPr>
          <w:rFonts w:asciiTheme="minorHAnsi" w:hAnsiTheme="minorHAnsi" w:cstheme="minorHAnsi"/>
          <w:spacing w:val="6"/>
        </w:rPr>
        <w:t>ba</w:t>
      </w:r>
      <w:r w:rsidRPr="00B354FD">
        <w:rPr>
          <w:rFonts w:asciiTheme="minorHAnsi" w:hAnsiTheme="minorHAnsi" w:cstheme="minorHAnsi"/>
        </w:rPr>
        <w:t xml:space="preserve">c </w:t>
      </w:r>
      <w:r w:rsidRPr="00B354FD">
        <w:rPr>
          <w:rFonts w:asciiTheme="minorHAnsi" w:hAnsiTheme="minorHAnsi" w:cstheme="minorHAnsi"/>
          <w:spacing w:val="5"/>
        </w:rPr>
        <w:t xml:space="preserve">sont </w:t>
      </w:r>
      <w:r w:rsidRPr="00B354FD">
        <w:rPr>
          <w:rFonts w:asciiTheme="minorHAnsi" w:hAnsiTheme="minorHAnsi" w:cstheme="minorHAnsi"/>
        </w:rPr>
        <w:t xml:space="preserve">à </w:t>
      </w:r>
      <w:r w:rsidR="00B354FD" w:rsidRPr="00B354FD">
        <w:rPr>
          <w:rFonts w:asciiTheme="minorHAnsi" w:hAnsiTheme="minorHAnsi" w:cstheme="minorHAnsi"/>
          <w:spacing w:val="7"/>
        </w:rPr>
        <w:t>organi</w:t>
      </w:r>
      <w:r w:rsidRPr="00B354FD">
        <w:rPr>
          <w:rFonts w:asciiTheme="minorHAnsi" w:hAnsiTheme="minorHAnsi" w:cstheme="minorHAnsi"/>
          <w:spacing w:val="3"/>
        </w:rPr>
        <w:t xml:space="preserve">ser </w:t>
      </w:r>
      <w:r w:rsidRPr="00B354FD">
        <w:rPr>
          <w:rFonts w:asciiTheme="minorHAnsi" w:hAnsiTheme="minorHAnsi" w:cstheme="minorHAnsi"/>
        </w:rPr>
        <w:t xml:space="preserve">sur 2 </w:t>
      </w:r>
      <w:r w:rsidR="00B354FD" w:rsidRPr="00B354FD">
        <w:rPr>
          <w:rFonts w:asciiTheme="minorHAnsi" w:hAnsiTheme="minorHAnsi" w:cstheme="minorHAnsi"/>
          <w:spacing w:val="2"/>
        </w:rPr>
        <w:t>ans</w:t>
      </w:r>
      <w:r w:rsidR="002E215D">
        <w:rPr>
          <w:rFonts w:asciiTheme="minorHAnsi" w:hAnsiTheme="minorHAnsi" w:cstheme="minorHAnsi"/>
          <w:spacing w:val="2"/>
        </w:rPr>
        <w:t xml:space="preserve"> dans la voie générale et 13 dans la voie technologique : avec le tronc commun Histoire-géographie (2 épreuves en 1ère et une en terminale), LVA (2+1), LVB (2+1), enseignement scientifique de la voie générale (1+1), mathématiques de la voie technologique (2+1) et en fin de 1ère l’épreuve de la spécialité non conservée en terminale</w:t>
      </w:r>
      <w:r w:rsidRPr="00B354FD">
        <w:rPr>
          <w:rFonts w:asciiTheme="minorHAnsi" w:hAnsiTheme="minorHAnsi" w:cstheme="minorHAnsi"/>
        </w:rPr>
        <w:t>.</w:t>
      </w:r>
    </w:p>
    <w:p w:rsidR="001B3D6B" w:rsidRPr="00B354FD" w:rsidRDefault="001B3D6B" w:rsidP="006933DB">
      <w:pPr>
        <w:pStyle w:val="TableParagraph"/>
        <w:spacing w:before="4"/>
        <w:jc w:val="both"/>
        <w:rPr>
          <w:rFonts w:asciiTheme="minorHAnsi" w:hAnsiTheme="minorHAnsi" w:cstheme="minorHAnsi"/>
        </w:rPr>
      </w:pPr>
    </w:p>
    <w:p w:rsidR="001B3D6B" w:rsidRPr="00B354FD" w:rsidRDefault="001B3D6B" w:rsidP="006933DB">
      <w:pPr>
        <w:pStyle w:val="TableParagraph"/>
        <w:numPr>
          <w:ilvl w:val="0"/>
          <w:numId w:val="5"/>
        </w:numPr>
        <w:tabs>
          <w:tab w:val="left" w:pos="827"/>
          <w:tab w:val="left" w:pos="828"/>
          <w:tab w:val="left" w:pos="5854"/>
        </w:tabs>
        <w:spacing w:line="292" w:lineRule="auto"/>
        <w:ind w:left="831" w:right="250" w:hanging="355"/>
        <w:jc w:val="both"/>
        <w:rPr>
          <w:rFonts w:asciiTheme="minorHAnsi" w:hAnsiTheme="minorHAnsi" w:cstheme="minorHAnsi"/>
        </w:rPr>
      </w:pPr>
      <w:r w:rsidRPr="00B354FD">
        <w:rPr>
          <w:rFonts w:asciiTheme="minorHAnsi" w:hAnsiTheme="minorHAnsi" w:cstheme="minorHAnsi"/>
        </w:rPr>
        <w:t xml:space="preserve">60% du </w:t>
      </w:r>
      <w:r w:rsidRPr="00B354FD">
        <w:rPr>
          <w:rFonts w:asciiTheme="minorHAnsi" w:hAnsiTheme="minorHAnsi" w:cstheme="minorHAnsi"/>
          <w:spacing w:val="8"/>
        </w:rPr>
        <w:t xml:space="preserve">bac </w:t>
      </w:r>
      <w:r w:rsidRPr="00B354FD">
        <w:rPr>
          <w:rFonts w:asciiTheme="minorHAnsi" w:hAnsiTheme="minorHAnsi" w:cstheme="minorHAnsi"/>
          <w:spacing w:val="6"/>
        </w:rPr>
        <w:t xml:space="preserve">reste </w:t>
      </w:r>
      <w:r w:rsidRPr="00B354FD">
        <w:rPr>
          <w:rFonts w:asciiTheme="minorHAnsi" w:hAnsiTheme="minorHAnsi" w:cstheme="minorHAnsi"/>
          <w:spacing w:val="8"/>
        </w:rPr>
        <w:t xml:space="preserve">en </w:t>
      </w:r>
      <w:r w:rsidRPr="00B354FD">
        <w:rPr>
          <w:rFonts w:asciiTheme="minorHAnsi" w:hAnsiTheme="minorHAnsi" w:cstheme="minorHAnsi"/>
          <w:spacing w:val="5"/>
        </w:rPr>
        <w:t xml:space="preserve">contrôle </w:t>
      </w:r>
      <w:r w:rsidRPr="00B354FD">
        <w:rPr>
          <w:rFonts w:asciiTheme="minorHAnsi" w:hAnsiTheme="minorHAnsi" w:cstheme="minorHAnsi"/>
          <w:spacing w:val="2"/>
        </w:rPr>
        <w:t xml:space="preserve">final… </w:t>
      </w:r>
      <w:r w:rsidRPr="00B354FD">
        <w:rPr>
          <w:rFonts w:asciiTheme="minorHAnsi" w:hAnsiTheme="minorHAnsi" w:cstheme="minorHAnsi"/>
        </w:rPr>
        <w:t xml:space="preserve">mais </w:t>
      </w:r>
      <w:r w:rsidR="00B354FD" w:rsidRPr="00B354FD">
        <w:rPr>
          <w:rFonts w:asciiTheme="minorHAnsi" w:hAnsiTheme="minorHAnsi" w:cstheme="minorHAnsi"/>
          <w:spacing w:val="4"/>
        </w:rPr>
        <w:t>ave</w:t>
      </w:r>
      <w:r w:rsidRPr="00B354FD">
        <w:rPr>
          <w:rFonts w:asciiTheme="minorHAnsi" w:hAnsiTheme="minorHAnsi" w:cstheme="minorHAnsi"/>
        </w:rPr>
        <w:t xml:space="preserve">c </w:t>
      </w:r>
      <w:r w:rsidRPr="00B354FD">
        <w:rPr>
          <w:rFonts w:asciiTheme="minorHAnsi" w:hAnsiTheme="minorHAnsi" w:cstheme="minorHAnsi"/>
          <w:spacing w:val="6"/>
        </w:rPr>
        <w:t xml:space="preserve">des </w:t>
      </w:r>
      <w:r w:rsidRPr="00B354FD">
        <w:rPr>
          <w:rFonts w:asciiTheme="minorHAnsi" w:hAnsiTheme="minorHAnsi" w:cstheme="minorHAnsi"/>
          <w:spacing w:val="8"/>
        </w:rPr>
        <w:t xml:space="preserve">épreuves </w:t>
      </w:r>
      <w:r w:rsidRPr="00B354FD">
        <w:rPr>
          <w:rFonts w:asciiTheme="minorHAnsi" w:hAnsiTheme="minorHAnsi" w:cstheme="minorHAnsi"/>
          <w:spacing w:val="6"/>
        </w:rPr>
        <w:t xml:space="preserve">anticipées </w:t>
      </w:r>
      <w:r w:rsidRPr="00B354FD">
        <w:rPr>
          <w:rFonts w:asciiTheme="minorHAnsi" w:hAnsiTheme="minorHAnsi" w:cstheme="minorHAnsi"/>
          <w:spacing w:val="2"/>
        </w:rPr>
        <w:t xml:space="preserve">(le </w:t>
      </w:r>
      <w:r w:rsidRPr="00B354FD">
        <w:rPr>
          <w:rFonts w:asciiTheme="minorHAnsi" w:hAnsiTheme="minorHAnsi" w:cstheme="minorHAnsi"/>
          <w:spacing w:val="6"/>
        </w:rPr>
        <w:t xml:space="preserve">français </w:t>
      </w:r>
      <w:r w:rsidRPr="00B354FD">
        <w:rPr>
          <w:rFonts w:asciiTheme="minorHAnsi" w:hAnsiTheme="minorHAnsi" w:cstheme="minorHAnsi"/>
          <w:spacing w:val="8"/>
        </w:rPr>
        <w:t xml:space="preserve">en </w:t>
      </w:r>
      <w:r w:rsidRPr="00B354FD">
        <w:rPr>
          <w:rFonts w:asciiTheme="minorHAnsi" w:hAnsiTheme="minorHAnsi" w:cstheme="minorHAnsi"/>
        </w:rPr>
        <w:t xml:space="preserve">fin </w:t>
      </w:r>
      <w:r w:rsidRPr="00B354FD">
        <w:rPr>
          <w:rFonts w:asciiTheme="minorHAnsi" w:hAnsiTheme="minorHAnsi" w:cstheme="minorHAnsi"/>
          <w:spacing w:val="4"/>
        </w:rPr>
        <w:t xml:space="preserve">de </w:t>
      </w:r>
      <w:r w:rsidRPr="00B354FD">
        <w:rPr>
          <w:rFonts w:asciiTheme="minorHAnsi" w:hAnsiTheme="minorHAnsi" w:cstheme="minorHAnsi"/>
        </w:rPr>
        <w:t xml:space="preserve">1 </w:t>
      </w:r>
      <w:r w:rsidRPr="00B354FD">
        <w:rPr>
          <w:rFonts w:asciiTheme="minorHAnsi" w:hAnsiTheme="minorHAnsi" w:cstheme="minorHAnsi"/>
          <w:spacing w:val="2"/>
          <w:position w:val="5"/>
        </w:rPr>
        <w:t>ère</w:t>
      </w:r>
      <w:r w:rsidRPr="00B354FD">
        <w:rPr>
          <w:rFonts w:asciiTheme="minorHAnsi" w:hAnsiTheme="minorHAnsi" w:cstheme="minorHAnsi"/>
          <w:spacing w:val="2"/>
        </w:rPr>
        <w:t xml:space="preserve">), </w:t>
      </w:r>
      <w:r w:rsidRPr="00B354FD">
        <w:rPr>
          <w:rFonts w:asciiTheme="minorHAnsi" w:hAnsiTheme="minorHAnsi" w:cstheme="minorHAnsi"/>
          <w:spacing w:val="8"/>
        </w:rPr>
        <w:t xml:space="preserve">et </w:t>
      </w:r>
      <w:r w:rsidRPr="00B354FD">
        <w:rPr>
          <w:rFonts w:asciiTheme="minorHAnsi" w:hAnsiTheme="minorHAnsi" w:cstheme="minorHAnsi"/>
          <w:spacing w:val="6"/>
        </w:rPr>
        <w:t xml:space="preserve">le </w:t>
      </w:r>
      <w:r w:rsidRPr="00B354FD">
        <w:rPr>
          <w:rFonts w:asciiTheme="minorHAnsi" w:hAnsiTheme="minorHAnsi" w:cstheme="minorHAnsi"/>
          <w:spacing w:val="7"/>
        </w:rPr>
        <w:t xml:space="preserve">fameux </w:t>
      </w:r>
      <w:r w:rsidRPr="00B354FD">
        <w:rPr>
          <w:rFonts w:asciiTheme="minorHAnsi" w:hAnsiTheme="minorHAnsi" w:cstheme="minorHAnsi"/>
          <w:spacing w:val="2"/>
        </w:rPr>
        <w:t xml:space="preserve">oral, </w:t>
      </w:r>
      <w:r w:rsidRPr="00B354FD">
        <w:rPr>
          <w:rFonts w:asciiTheme="minorHAnsi" w:hAnsiTheme="minorHAnsi" w:cstheme="minorHAnsi"/>
        </w:rPr>
        <w:t xml:space="preserve">un TPE sur 2 </w:t>
      </w:r>
      <w:r w:rsidRPr="00B354FD">
        <w:rPr>
          <w:rFonts w:asciiTheme="minorHAnsi" w:hAnsiTheme="minorHAnsi" w:cstheme="minorHAnsi"/>
          <w:spacing w:val="3"/>
        </w:rPr>
        <w:t xml:space="preserve">ans </w:t>
      </w:r>
      <w:r w:rsidRPr="00B354FD">
        <w:rPr>
          <w:rFonts w:asciiTheme="minorHAnsi" w:hAnsiTheme="minorHAnsi" w:cstheme="minorHAnsi"/>
          <w:spacing w:val="5"/>
        </w:rPr>
        <w:t xml:space="preserve">sans </w:t>
      </w:r>
      <w:r w:rsidRPr="00B354FD">
        <w:rPr>
          <w:rFonts w:asciiTheme="minorHAnsi" w:hAnsiTheme="minorHAnsi" w:cstheme="minorHAnsi"/>
          <w:spacing w:val="7"/>
        </w:rPr>
        <w:t xml:space="preserve">moyens </w:t>
      </w:r>
      <w:r w:rsidRPr="00B354FD">
        <w:rPr>
          <w:rFonts w:asciiTheme="minorHAnsi" w:hAnsiTheme="minorHAnsi" w:cstheme="minorHAnsi"/>
          <w:spacing w:val="3"/>
        </w:rPr>
        <w:t xml:space="preserve">pour </w:t>
      </w:r>
      <w:r w:rsidRPr="00B354FD">
        <w:rPr>
          <w:rFonts w:asciiTheme="minorHAnsi" w:hAnsiTheme="minorHAnsi" w:cstheme="minorHAnsi"/>
          <w:spacing w:val="7"/>
        </w:rPr>
        <w:t xml:space="preserve">réellement </w:t>
      </w:r>
      <w:r w:rsidRPr="00B354FD">
        <w:rPr>
          <w:rFonts w:asciiTheme="minorHAnsi" w:hAnsiTheme="minorHAnsi" w:cstheme="minorHAnsi"/>
          <w:spacing w:val="10"/>
        </w:rPr>
        <w:t>accompagner</w:t>
      </w:r>
      <w:r w:rsidRPr="00B354FD">
        <w:rPr>
          <w:rFonts w:asciiTheme="minorHAnsi" w:hAnsiTheme="minorHAnsi" w:cstheme="minorHAnsi"/>
          <w:spacing w:val="-28"/>
        </w:rPr>
        <w:t xml:space="preserve"> </w:t>
      </w:r>
      <w:r w:rsidRPr="00B354FD">
        <w:rPr>
          <w:rFonts w:asciiTheme="minorHAnsi" w:hAnsiTheme="minorHAnsi" w:cstheme="minorHAnsi"/>
          <w:spacing w:val="6"/>
        </w:rPr>
        <w:t>les</w:t>
      </w:r>
      <w:r w:rsidRPr="00B354FD">
        <w:rPr>
          <w:rFonts w:asciiTheme="minorHAnsi" w:hAnsiTheme="minorHAnsi" w:cstheme="minorHAnsi"/>
          <w:spacing w:val="-22"/>
        </w:rPr>
        <w:t xml:space="preserve"> </w:t>
      </w:r>
      <w:r w:rsidRPr="00B354FD">
        <w:rPr>
          <w:rFonts w:asciiTheme="minorHAnsi" w:hAnsiTheme="minorHAnsi" w:cstheme="minorHAnsi"/>
          <w:spacing w:val="6"/>
        </w:rPr>
        <w:t>élèves</w:t>
      </w:r>
      <w:r w:rsidRPr="00B354FD">
        <w:rPr>
          <w:rFonts w:asciiTheme="minorHAnsi" w:hAnsiTheme="minorHAnsi" w:cstheme="minorHAnsi"/>
          <w:spacing w:val="-23"/>
        </w:rPr>
        <w:t xml:space="preserve"> </w:t>
      </w:r>
      <w:r w:rsidRPr="00B354FD">
        <w:rPr>
          <w:rFonts w:asciiTheme="minorHAnsi" w:hAnsiTheme="minorHAnsi" w:cstheme="minorHAnsi"/>
          <w:spacing w:val="4"/>
        </w:rPr>
        <w:t>vers</w:t>
      </w:r>
      <w:r w:rsidRPr="00B354FD">
        <w:rPr>
          <w:rFonts w:asciiTheme="minorHAnsi" w:hAnsiTheme="minorHAnsi" w:cstheme="minorHAnsi"/>
          <w:spacing w:val="-29"/>
        </w:rPr>
        <w:t xml:space="preserve"> </w:t>
      </w:r>
      <w:r w:rsidRPr="00B354FD">
        <w:rPr>
          <w:rFonts w:asciiTheme="minorHAnsi" w:hAnsiTheme="minorHAnsi" w:cstheme="minorHAnsi"/>
          <w:spacing w:val="7"/>
        </w:rPr>
        <w:t>l’autonomie.</w:t>
      </w:r>
      <w:r w:rsidRPr="00B354FD">
        <w:rPr>
          <w:rFonts w:asciiTheme="minorHAnsi" w:hAnsiTheme="minorHAnsi" w:cstheme="minorHAnsi"/>
          <w:spacing w:val="-27"/>
        </w:rPr>
        <w:t xml:space="preserve"> </w:t>
      </w:r>
      <w:r w:rsidRPr="00B354FD">
        <w:rPr>
          <w:rFonts w:asciiTheme="minorHAnsi" w:hAnsiTheme="minorHAnsi" w:cstheme="minorHAnsi"/>
        </w:rPr>
        <w:t>ET</w:t>
      </w:r>
      <w:r w:rsidRPr="00B354FD">
        <w:rPr>
          <w:rFonts w:asciiTheme="minorHAnsi" w:hAnsiTheme="minorHAnsi" w:cstheme="minorHAnsi"/>
          <w:spacing w:val="-21"/>
        </w:rPr>
        <w:t xml:space="preserve"> </w:t>
      </w:r>
      <w:r w:rsidR="008D5B2E">
        <w:rPr>
          <w:rFonts w:asciiTheme="minorHAnsi" w:hAnsiTheme="minorHAnsi" w:cstheme="minorHAnsi"/>
        </w:rPr>
        <w:t xml:space="preserve">AUSSI </w:t>
      </w:r>
      <w:r w:rsidRPr="00B354FD">
        <w:rPr>
          <w:rFonts w:asciiTheme="minorHAnsi" w:hAnsiTheme="minorHAnsi" w:cstheme="minorHAnsi"/>
        </w:rPr>
        <w:t>:</w:t>
      </w:r>
      <w:r w:rsidRPr="00B354FD">
        <w:rPr>
          <w:rFonts w:asciiTheme="minorHAnsi" w:hAnsiTheme="minorHAnsi" w:cstheme="minorHAnsi"/>
          <w:spacing w:val="-14"/>
        </w:rPr>
        <w:t xml:space="preserve"> </w:t>
      </w:r>
      <w:r w:rsidRPr="00B354FD">
        <w:rPr>
          <w:rFonts w:asciiTheme="minorHAnsi" w:hAnsiTheme="minorHAnsi" w:cstheme="minorHAnsi"/>
        </w:rPr>
        <w:t>2</w:t>
      </w:r>
      <w:r w:rsidRPr="00B354FD">
        <w:rPr>
          <w:rFonts w:asciiTheme="minorHAnsi" w:hAnsiTheme="minorHAnsi" w:cstheme="minorHAnsi"/>
          <w:spacing w:val="-7"/>
        </w:rPr>
        <w:t xml:space="preserve"> </w:t>
      </w:r>
      <w:r w:rsidRPr="00B354FD">
        <w:rPr>
          <w:rFonts w:asciiTheme="minorHAnsi" w:hAnsiTheme="minorHAnsi" w:cstheme="minorHAnsi"/>
          <w:spacing w:val="5"/>
        </w:rPr>
        <w:t>spécialités</w:t>
      </w:r>
      <w:r w:rsidRPr="00B354FD">
        <w:rPr>
          <w:rFonts w:asciiTheme="minorHAnsi" w:hAnsiTheme="minorHAnsi" w:cstheme="minorHAnsi"/>
        </w:rPr>
        <w:t xml:space="preserve"> </w:t>
      </w:r>
      <w:r w:rsidRPr="00B354FD">
        <w:rPr>
          <w:rFonts w:asciiTheme="minorHAnsi" w:hAnsiTheme="minorHAnsi" w:cstheme="minorHAnsi"/>
          <w:spacing w:val="4"/>
        </w:rPr>
        <w:t>de</w:t>
      </w:r>
      <w:r w:rsidRPr="00B354FD">
        <w:rPr>
          <w:rFonts w:asciiTheme="minorHAnsi" w:hAnsiTheme="minorHAnsi" w:cstheme="minorHAnsi"/>
          <w:spacing w:val="-7"/>
        </w:rPr>
        <w:t xml:space="preserve"> </w:t>
      </w:r>
      <w:r w:rsidRPr="00B354FD">
        <w:rPr>
          <w:rFonts w:asciiTheme="minorHAnsi" w:hAnsiTheme="minorHAnsi" w:cstheme="minorHAnsi"/>
          <w:spacing w:val="4"/>
        </w:rPr>
        <w:t>Tale</w:t>
      </w:r>
      <w:r w:rsidRPr="00B354FD">
        <w:rPr>
          <w:rFonts w:asciiTheme="minorHAnsi" w:hAnsiTheme="minorHAnsi" w:cstheme="minorHAnsi"/>
          <w:spacing w:val="5"/>
        </w:rPr>
        <w:t xml:space="preserve"> </w:t>
      </w:r>
      <w:r w:rsidRPr="00B354FD">
        <w:rPr>
          <w:rFonts w:asciiTheme="minorHAnsi" w:hAnsiTheme="minorHAnsi" w:cstheme="minorHAnsi"/>
          <w:spacing w:val="6"/>
        </w:rPr>
        <w:t>évaluée</w:t>
      </w:r>
      <w:r w:rsidRPr="00B354FD">
        <w:rPr>
          <w:rFonts w:asciiTheme="minorHAnsi" w:hAnsiTheme="minorHAnsi" w:cstheme="minorHAnsi"/>
          <w:spacing w:val="5"/>
        </w:rPr>
        <w:t xml:space="preserve"> </w:t>
      </w:r>
      <w:r w:rsidRPr="00B354FD">
        <w:rPr>
          <w:rFonts w:asciiTheme="minorHAnsi" w:hAnsiTheme="minorHAnsi" w:cstheme="minorHAnsi"/>
          <w:spacing w:val="6"/>
        </w:rPr>
        <w:t>en</w:t>
      </w:r>
      <w:r w:rsidRPr="00B354FD">
        <w:rPr>
          <w:rFonts w:asciiTheme="minorHAnsi" w:hAnsiTheme="minorHAnsi" w:cstheme="minorHAnsi"/>
          <w:spacing w:val="-3"/>
        </w:rPr>
        <w:t xml:space="preserve"> </w:t>
      </w:r>
      <w:r w:rsidRPr="00B354FD">
        <w:rPr>
          <w:rFonts w:asciiTheme="minorHAnsi" w:hAnsiTheme="minorHAnsi" w:cstheme="minorHAnsi"/>
        </w:rPr>
        <w:t xml:space="preserve">fin </w:t>
      </w:r>
      <w:r w:rsidRPr="00B354FD">
        <w:rPr>
          <w:rFonts w:asciiTheme="minorHAnsi" w:hAnsiTheme="minorHAnsi" w:cstheme="minorHAnsi"/>
          <w:spacing w:val="10"/>
        </w:rPr>
        <w:t xml:space="preserve">de </w:t>
      </w:r>
      <w:r w:rsidRPr="00B354FD">
        <w:rPr>
          <w:rFonts w:asciiTheme="minorHAnsi" w:hAnsiTheme="minorHAnsi" w:cstheme="minorHAnsi"/>
          <w:spacing w:val="7"/>
        </w:rPr>
        <w:t>2</w:t>
      </w:r>
      <w:proofErr w:type="spellStart"/>
      <w:r w:rsidRPr="00B354FD">
        <w:rPr>
          <w:rFonts w:asciiTheme="minorHAnsi" w:hAnsiTheme="minorHAnsi" w:cstheme="minorHAnsi"/>
          <w:spacing w:val="7"/>
          <w:position w:val="5"/>
        </w:rPr>
        <w:t>nd</w:t>
      </w:r>
      <w:proofErr w:type="spellEnd"/>
      <w:r w:rsidRPr="00B354FD">
        <w:rPr>
          <w:rFonts w:asciiTheme="minorHAnsi" w:hAnsiTheme="minorHAnsi" w:cstheme="minorHAnsi"/>
          <w:spacing w:val="7"/>
          <w:position w:val="5"/>
        </w:rPr>
        <w:t xml:space="preserve"> </w:t>
      </w:r>
      <w:r w:rsidRPr="00B354FD">
        <w:rPr>
          <w:rFonts w:asciiTheme="minorHAnsi" w:hAnsiTheme="minorHAnsi" w:cstheme="minorHAnsi"/>
          <w:spacing w:val="3"/>
        </w:rPr>
        <w:t xml:space="preserve">trimestre… Pour </w:t>
      </w:r>
      <w:r w:rsidRPr="00B354FD">
        <w:rPr>
          <w:rFonts w:asciiTheme="minorHAnsi" w:hAnsiTheme="minorHAnsi" w:cstheme="minorHAnsi"/>
        </w:rPr>
        <w:t>servir à</w:t>
      </w:r>
      <w:r w:rsidRPr="00B354FD">
        <w:rPr>
          <w:rFonts w:asciiTheme="minorHAnsi" w:hAnsiTheme="minorHAnsi" w:cstheme="minorHAnsi"/>
          <w:spacing w:val="-9"/>
        </w:rPr>
        <w:t xml:space="preserve"> </w:t>
      </w:r>
      <w:r w:rsidRPr="00B354FD">
        <w:rPr>
          <w:rFonts w:asciiTheme="minorHAnsi" w:hAnsiTheme="minorHAnsi" w:cstheme="minorHAnsi"/>
          <w:spacing w:val="5"/>
        </w:rPr>
        <w:t>Parcoursup.</w:t>
      </w:r>
    </w:p>
    <w:p w:rsidR="001B3D6B" w:rsidRDefault="001B3D6B" w:rsidP="006933DB">
      <w:pPr>
        <w:pStyle w:val="TableParagraph"/>
        <w:spacing w:before="9"/>
        <w:jc w:val="both"/>
        <w:rPr>
          <w:rFonts w:ascii="Trebuchet MS"/>
          <w:sz w:val="17"/>
        </w:rPr>
      </w:pPr>
    </w:p>
    <w:p w:rsidR="001B3D6B" w:rsidRPr="00B354FD" w:rsidRDefault="00B354FD" w:rsidP="006933DB">
      <w:pPr>
        <w:jc w:val="both"/>
      </w:pPr>
      <w:r>
        <w:rPr>
          <w:spacing w:val="9"/>
        </w:rPr>
        <w:t xml:space="preserve">Le cycle terminal se transforme en un marathon de l’évaluation épuisant profs et élèves. Quand ferons-nous cours ? </w:t>
      </w:r>
    </w:p>
    <w:p w:rsidR="001B3D6B" w:rsidRPr="00122946" w:rsidRDefault="00B354FD" w:rsidP="006933DB">
      <w:pPr>
        <w:pStyle w:val="Corpsdetexte"/>
        <w:tabs>
          <w:tab w:val="left" w:pos="6105"/>
        </w:tabs>
        <w:spacing w:line="295" w:lineRule="auto"/>
        <w:ind w:right="546"/>
        <w:jc w:val="both"/>
        <w:rPr>
          <w:rFonts w:asciiTheme="minorHAnsi" w:hAnsiTheme="minorHAnsi" w:cstheme="minorHAnsi"/>
          <w:sz w:val="22"/>
          <w:szCs w:val="22"/>
        </w:rPr>
      </w:pPr>
      <w:r w:rsidRPr="00122946">
        <w:rPr>
          <w:rFonts w:asciiTheme="minorHAnsi" w:eastAsiaTheme="minorHAnsi" w:hAnsiTheme="minorHAnsi" w:cstheme="minorHAnsi"/>
          <w:sz w:val="22"/>
          <w:szCs w:val="22"/>
          <w:lang w:eastAsia="en-US" w:bidi="ar-SA"/>
        </w:rPr>
        <w:t>C’est enfin la dévalorisation du ba</w:t>
      </w:r>
      <w:r w:rsidR="002E215D">
        <w:rPr>
          <w:rFonts w:asciiTheme="minorHAnsi" w:eastAsiaTheme="minorHAnsi" w:hAnsiTheme="minorHAnsi" w:cstheme="minorHAnsi"/>
          <w:sz w:val="22"/>
          <w:szCs w:val="22"/>
          <w:lang w:eastAsia="en-US" w:bidi="ar-SA"/>
        </w:rPr>
        <w:t>c avec des bacs locaux. L’année</w:t>
      </w:r>
      <w:r w:rsidRPr="00122946">
        <w:rPr>
          <w:rFonts w:asciiTheme="minorHAnsi" w:eastAsiaTheme="minorHAnsi" w:hAnsiTheme="minorHAnsi" w:cstheme="minorHAnsi"/>
          <w:sz w:val="22"/>
          <w:szCs w:val="22"/>
          <w:lang w:eastAsia="en-US" w:bidi="ar-SA"/>
        </w:rPr>
        <w:t xml:space="preserve"> dernière certaines universités avaient déjà introduit des coefficients pour « pondérer l’effet établissement » dans leur algorithme de Parcoursup.</w:t>
      </w:r>
      <w:r w:rsidR="001B3D6B" w:rsidRPr="00122946">
        <w:rPr>
          <w:rFonts w:asciiTheme="minorHAnsi" w:hAnsiTheme="minorHAnsi" w:cstheme="minorHAnsi"/>
          <w:sz w:val="22"/>
          <w:szCs w:val="22"/>
        </w:rPr>
        <w:t xml:space="preserve"> </w:t>
      </w:r>
      <w:r w:rsidRPr="00122946">
        <w:rPr>
          <w:rFonts w:asciiTheme="minorHAnsi" w:hAnsiTheme="minorHAnsi" w:cstheme="minorHAnsi"/>
          <w:sz w:val="22"/>
          <w:szCs w:val="22"/>
        </w:rPr>
        <w:t xml:space="preserve"> </w:t>
      </w:r>
      <w:r w:rsidR="00122946" w:rsidRPr="00122946">
        <w:rPr>
          <w:rFonts w:asciiTheme="minorHAnsi" w:hAnsiTheme="minorHAnsi" w:cstheme="minorHAnsi"/>
          <w:sz w:val="22"/>
          <w:szCs w:val="22"/>
        </w:rPr>
        <w:t>Enfin, ce bac et la loi O.R.E  enterrent défi</w:t>
      </w:r>
      <w:r w:rsidR="002E215D">
        <w:rPr>
          <w:rFonts w:asciiTheme="minorHAnsi" w:hAnsiTheme="minorHAnsi" w:cstheme="minorHAnsi"/>
          <w:sz w:val="22"/>
          <w:szCs w:val="22"/>
        </w:rPr>
        <w:t>ni</w:t>
      </w:r>
      <w:r w:rsidR="00122946" w:rsidRPr="00122946">
        <w:rPr>
          <w:rFonts w:asciiTheme="minorHAnsi" w:hAnsiTheme="minorHAnsi" w:cstheme="minorHAnsi"/>
          <w:sz w:val="22"/>
          <w:szCs w:val="22"/>
        </w:rPr>
        <w:t xml:space="preserve">tivement </w:t>
      </w:r>
      <w:r w:rsidR="00122946" w:rsidRPr="00122946">
        <w:rPr>
          <w:rFonts w:asciiTheme="minorHAnsi" w:hAnsiTheme="minorHAnsi" w:cstheme="minorHAnsi"/>
          <w:spacing w:val="8"/>
          <w:sz w:val="22"/>
          <w:szCs w:val="22"/>
        </w:rPr>
        <w:t>les</w:t>
      </w:r>
      <w:r w:rsidR="001B3D6B" w:rsidRPr="00122946">
        <w:rPr>
          <w:rFonts w:asciiTheme="minorHAnsi" w:hAnsiTheme="minorHAnsi" w:cstheme="minorHAnsi"/>
          <w:spacing w:val="8"/>
          <w:sz w:val="22"/>
          <w:szCs w:val="22"/>
        </w:rPr>
        <w:t xml:space="preserve"> </w:t>
      </w:r>
      <w:r w:rsidR="001B3D6B" w:rsidRPr="00122946">
        <w:rPr>
          <w:rFonts w:asciiTheme="minorHAnsi" w:hAnsiTheme="minorHAnsi" w:cstheme="minorHAnsi"/>
          <w:spacing w:val="3"/>
          <w:sz w:val="22"/>
          <w:szCs w:val="22"/>
        </w:rPr>
        <w:t>loi</w:t>
      </w:r>
      <w:r w:rsidR="00122946" w:rsidRPr="00122946">
        <w:rPr>
          <w:rFonts w:asciiTheme="minorHAnsi" w:hAnsiTheme="minorHAnsi" w:cstheme="minorHAnsi"/>
          <w:spacing w:val="3"/>
          <w:sz w:val="22"/>
          <w:szCs w:val="22"/>
        </w:rPr>
        <w:t>s</w:t>
      </w:r>
      <w:r w:rsidR="001B3D6B" w:rsidRPr="00122946">
        <w:rPr>
          <w:rFonts w:asciiTheme="minorHAnsi" w:hAnsiTheme="minorHAnsi" w:cstheme="minorHAnsi"/>
          <w:spacing w:val="3"/>
          <w:sz w:val="22"/>
          <w:szCs w:val="22"/>
        </w:rPr>
        <w:t xml:space="preserve"> </w:t>
      </w:r>
      <w:r w:rsidR="00122946" w:rsidRPr="00122946">
        <w:rPr>
          <w:rFonts w:asciiTheme="minorHAnsi" w:hAnsiTheme="minorHAnsi" w:cstheme="minorHAnsi"/>
          <w:spacing w:val="4"/>
          <w:sz w:val="22"/>
          <w:szCs w:val="22"/>
        </w:rPr>
        <w:t>Faure (</w:t>
      </w:r>
      <w:r w:rsidR="001B3D6B" w:rsidRPr="00122946">
        <w:rPr>
          <w:rFonts w:asciiTheme="minorHAnsi" w:hAnsiTheme="minorHAnsi" w:cstheme="minorHAnsi"/>
          <w:sz w:val="22"/>
          <w:szCs w:val="22"/>
        </w:rPr>
        <w:t>1968</w:t>
      </w:r>
      <w:r w:rsidR="00122946" w:rsidRPr="00122946">
        <w:rPr>
          <w:rFonts w:asciiTheme="minorHAnsi" w:hAnsiTheme="minorHAnsi" w:cstheme="minorHAnsi"/>
          <w:sz w:val="22"/>
          <w:szCs w:val="22"/>
        </w:rPr>
        <w:t>)</w:t>
      </w:r>
      <w:r w:rsidR="001B3D6B" w:rsidRPr="00122946">
        <w:rPr>
          <w:rFonts w:asciiTheme="minorHAnsi" w:hAnsiTheme="minorHAnsi" w:cstheme="minorHAnsi"/>
          <w:sz w:val="22"/>
          <w:szCs w:val="22"/>
        </w:rPr>
        <w:t xml:space="preserve"> </w:t>
      </w:r>
      <w:r w:rsidR="00122946" w:rsidRPr="00122946">
        <w:rPr>
          <w:rFonts w:asciiTheme="minorHAnsi" w:hAnsiTheme="minorHAnsi" w:cstheme="minorHAnsi"/>
          <w:spacing w:val="8"/>
          <w:sz w:val="22"/>
          <w:szCs w:val="22"/>
        </w:rPr>
        <w:t>et</w:t>
      </w:r>
      <w:r w:rsidR="001B3D6B" w:rsidRPr="00122946">
        <w:rPr>
          <w:rFonts w:asciiTheme="minorHAnsi" w:hAnsiTheme="minorHAnsi" w:cstheme="minorHAnsi"/>
          <w:spacing w:val="3"/>
          <w:sz w:val="22"/>
          <w:szCs w:val="22"/>
        </w:rPr>
        <w:t xml:space="preserve"> </w:t>
      </w:r>
      <w:r w:rsidR="001B3D6B" w:rsidRPr="00122946">
        <w:rPr>
          <w:rFonts w:asciiTheme="minorHAnsi" w:hAnsiTheme="minorHAnsi" w:cstheme="minorHAnsi"/>
          <w:spacing w:val="5"/>
          <w:sz w:val="22"/>
          <w:szCs w:val="22"/>
        </w:rPr>
        <w:t xml:space="preserve">Savary </w:t>
      </w:r>
      <w:r w:rsidR="00122946" w:rsidRPr="00122946">
        <w:rPr>
          <w:rFonts w:asciiTheme="minorHAnsi" w:hAnsiTheme="minorHAnsi" w:cstheme="minorHAnsi"/>
          <w:spacing w:val="5"/>
          <w:sz w:val="22"/>
          <w:szCs w:val="22"/>
        </w:rPr>
        <w:t>(</w:t>
      </w:r>
      <w:r w:rsidR="00122946" w:rsidRPr="00122946">
        <w:rPr>
          <w:rFonts w:asciiTheme="minorHAnsi" w:hAnsiTheme="minorHAnsi" w:cstheme="minorHAnsi"/>
          <w:spacing w:val="4"/>
          <w:sz w:val="22"/>
          <w:szCs w:val="22"/>
        </w:rPr>
        <w:t>1</w:t>
      </w:r>
      <w:r w:rsidR="001B3D6B" w:rsidRPr="00122946">
        <w:rPr>
          <w:rFonts w:asciiTheme="minorHAnsi" w:hAnsiTheme="minorHAnsi" w:cstheme="minorHAnsi"/>
          <w:sz w:val="22"/>
          <w:szCs w:val="22"/>
        </w:rPr>
        <w:t>984</w:t>
      </w:r>
      <w:r w:rsidR="00122946" w:rsidRPr="00122946">
        <w:rPr>
          <w:rFonts w:asciiTheme="minorHAnsi" w:hAnsiTheme="minorHAnsi" w:cstheme="minorHAnsi"/>
          <w:sz w:val="22"/>
          <w:szCs w:val="22"/>
        </w:rPr>
        <w:t>) qui</w:t>
      </w:r>
      <w:r w:rsidR="001B3D6B" w:rsidRPr="00122946">
        <w:rPr>
          <w:rFonts w:asciiTheme="minorHAnsi" w:hAnsiTheme="minorHAnsi" w:cstheme="minorHAnsi"/>
          <w:sz w:val="22"/>
          <w:szCs w:val="22"/>
        </w:rPr>
        <w:t xml:space="preserve"> </w:t>
      </w:r>
      <w:r w:rsidR="001B3D6B" w:rsidRPr="00122946">
        <w:rPr>
          <w:rFonts w:asciiTheme="minorHAnsi" w:hAnsiTheme="minorHAnsi" w:cstheme="minorHAnsi"/>
          <w:spacing w:val="6"/>
          <w:sz w:val="22"/>
          <w:szCs w:val="22"/>
        </w:rPr>
        <w:t>supprim</w:t>
      </w:r>
      <w:r w:rsidR="00122946" w:rsidRPr="00122946">
        <w:rPr>
          <w:rFonts w:asciiTheme="minorHAnsi" w:hAnsiTheme="minorHAnsi" w:cstheme="minorHAnsi"/>
          <w:spacing w:val="6"/>
          <w:sz w:val="22"/>
          <w:szCs w:val="22"/>
        </w:rPr>
        <w:t>ai</w:t>
      </w:r>
      <w:r w:rsidR="001B3D6B" w:rsidRPr="00122946">
        <w:rPr>
          <w:rFonts w:asciiTheme="minorHAnsi" w:hAnsiTheme="minorHAnsi" w:cstheme="minorHAnsi"/>
          <w:spacing w:val="6"/>
          <w:sz w:val="22"/>
          <w:szCs w:val="22"/>
        </w:rPr>
        <w:t xml:space="preserve">ent </w:t>
      </w:r>
      <w:r w:rsidR="001B3D6B" w:rsidRPr="00122946">
        <w:rPr>
          <w:rFonts w:asciiTheme="minorHAnsi" w:hAnsiTheme="minorHAnsi" w:cstheme="minorHAnsi"/>
          <w:spacing w:val="8"/>
          <w:sz w:val="22"/>
          <w:szCs w:val="22"/>
        </w:rPr>
        <w:t xml:space="preserve">la </w:t>
      </w:r>
      <w:r w:rsidR="00122946" w:rsidRPr="00122946">
        <w:rPr>
          <w:rFonts w:asciiTheme="minorHAnsi" w:hAnsiTheme="minorHAnsi" w:cstheme="minorHAnsi"/>
          <w:spacing w:val="3"/>
          <w:sz w:val="22"/>
          <w:szCs w:val="22"/>
        </w:rPr>
        <w:t>séle</w:t>
      </w:r>
      <w:r w:rsidR="001B3D6B" w:rsidRPr="00122946">
        <w:rPr>
          <w:rFonts w:asciiTheme="minorHAnsi" w:hAnsiTheme="minorHAnsi" w:cstheme="minorHAnsi"/>
          <w:spacing w:val="3"/>
          <w:sz w:val="22"/>
          <w:szCs w:val="22"/>
        </w:rPr>
        <w:t xml:space="preserve">ction </w:t>
      </w:r>
      <w:r w:rsidR="001B3D6B" w:rsidRPr="00122946">
        <w:rPr>
          <w:rFonts w:asciiTheme="minorHAnsi" w:hAnsiTheme="minorHAnsi" w:cstheme="minorHAnsi"/>
          <w:sz w:val="22"/>
          <w:szCs w:val="22"/>
        </w:rPr>
        <w:t xml:space="preserve">à </w:t>
      </w:r>
      <w:r w:rsidR="001B3D6B" w:rsidRPr="00122946">
        <w:rPr>
          <w:rFonts w:asciiTheme="minorHAnsi" w:hAnsiTheme="minorHAnsi" w:cstheme="minorHAnsi"/>
          <w:spacing w:val="4"/>
          <w:sz w:val="22"/>
          <w:szCs w:val="22"/>
        </w:rPr>
        <w:t xml:space="preserve">l’université </w:t>
      </w:r>
      <w:r w:rsidR="001B3D6B" w:rsidRPr="00122946">
        <w:rPr>
          <w:rFonts w:asciiTheme="minorHAnsi" w:hAnsiTheme="minorHAnsi" w:cstheme="minorHAnsi"/>
          <w:spacing w:val="8"/>
          <w:sz w:val="22"/>
          <w:szCs w:val="22"/>
        </w:rPr>
        <w:t xml:space="preserve">et </w:t>
      </w:r>
      <w:r w:rsidR="001B3D6B" w:rsidRPr="00122946">
        <w:rPr>
          <w:rFonts w:asciiTheme="minorHAnsi" w:hAnsiTheme="minorHAnsi" w:cstheme="minorHAnsi"/>
          <w:spacing w:val="5"/>
          <w:sz w:val="22"/>
          <w:szCs w:val="22"/>
        </w:rPr>
        <w:t>garantiss</w:t>
      </w:r>
      <w:r w:rsidR="00122946" w:rsidRPr="00122946">
        <w:rPr>
          <w:rFonts w:asciiTheme="minorHAnsi" w:hAnsiTheme="minorHAnsi" w:cstheme="minorHAnsi"/>
          <w:spacing w:val="5"/>
          <w:sz w:val="22"/>
          <w:szCs w:val="22"/>
        </w:rPr>
        <w:t>ai</w:t>
      </w:r>
      <w:r w:rsidR="001B3D6B" w:rsidRPr="00122946">
        <w:rPr>
          <w:rFonts w:asciiTheme="minorHAnsi" w:hAnsiTheme="minorHAnsi" w:cstheme="minorHAnsi"/>
          <w:spacing w:val="5"/>
          <w:sz w:val="22"/>
          <w:szCs w:val="22"/>
        </w:rPr>
        <w:t xml:space="preserve">ent </w:t>
      </w:r>
      <w:proofErr w:type="gramStart"/>
      <w:r w:rsidR="00122946" w:rsidRPr="00122946">
        <w:rPr>
          <w:rFonts w:asciiTheme="minorHAnsi" w:hAnsiTheme="minorHAnsi" w:cstheme="minorHAnsi"/>
          <w:sz w:val="22"/>
          <w:szCs w:val="22"/>
        </w:rPr>
        <w:t>aux</w:t>
      </w:r>
      <w:r w:rsidR="001B3D6B" w:rsidRPr="00122946">
        <w:rPr>
          <w:rFonts w:asciiTheme="minorHAnsi" w:hAnsiTheme="minorHAnsi" w:cstheme="minorHAnsi"/>
          <w:spacing w:val="6"/>
          <w:sz w:val="22"/>
          <w:szCs w:val="22"/>
        </w:rPr>
        <w:t xml:space="preserve"> </w:t>
      </w:r>
      <w:proofErr w:type="spellStart"/>
      <w:r w:rsidR="002E215D">
        <w:rPr>
          <w:rFonts w:asciiTheme="minorHAnsi" w:hAnsiTheme="minorHAnsi" w:cstheme="minorHAnsi"/>
          <w:spacing w:val="8"/>
          <w:sz w:val="22"/>
          <w:szCs w:val="22"/>
        </w:rPr>
        <w:t>bachelier·</w:t>
      </w:r>
      <w:proofErr w:type="gramEnd"/>
      <w:r w:rsidR="001B3D6B" w:rsidRPr="00122946">
        <w:rPr>
          <w:rFonts w:asciiTheme="minorHAnsi" w:hAnsiTheme="minorHAnsi" w:cstheme="minorHAnsi"/>
          <w:spacing w:val="8"/>
          <w:sz w:val="22"/>
          <w:szCs w:val="22"/>
        </w:rPr>
        <w:t>ères</w:t>
      </w:r>
      <w:proofErr w:type="spellEnd"/>
      <w:r w:rsidR="001B3D6B" w:rsidRPr="00122946">
        <w:rPr>
          <w:rFonts w:asciiTheme="minorHAnsi" w:hAnsiTheme="minorHAnsi" w:cstheme="minorHAnsi"/>
          <w:spacing w:val="8"/>
          <w:sz w:val="22"/>
          <w:szCs w:val="22"/>
        </w:rPr>
        <w:t xml:space="preserve"> </w:t>
      </w:r>
      <w:r w:rsidR="001B3D6B" w:rsidRPr="00122946">
        <w:rPr>
          <w:rFonts w:asciiTheme="minorHAnsi" w:hAnsiTheme="minorHAnsi" w:cstheme="minorHAnsi"/>
          <w:spacing w:val="10"/>
          <w:sz w:val="22"/>
          <w:szCs w:val="22"/>
        </w:rPr>
        <w:t xml:space="preserve">l’accès </w:t>
      </w:r>
      <w:r w:rsidR="001B3D6B" w:rsidRPr="00122946">
        <w:rPr>
          <w:rFonts w:asciiTheme="minorHAnsi" w:hAnsiTheme="minorHAnsi" w:cstheme="minorHAnsi"/>
          <w:sz w:val="22"/>
          <w:szCs w:val="22"/>
        </w:rPr>
        <w:t xml:space="preserve">aux </w:t>
      </w:r>
      <w:r w:rsidR="001B3D6B" w:rsidRPr="00122946">
        <w:rPr>
          <w:rFonts w:asciiTheme="minorHAnsi" w:hAnsiTheme="minorHAnsi" w:cstheme="minorHAnsi"/>
          <w:spacing w:val="8"/>
          <w:sz w:val="22"/>
          <w:szCs w:val="22"/>
        </w:rPr>
        <w:t xml:space="preserve">études </w:t>
      </w:r>
      <w:r w:rsidR="001B3D6B" w:rsidRPr="00122946">
        <w:rPr>
          <w:rFonts w:asciiTheme="minorHAnsi" w:hAnsiTheme="minorHAnsi" w:cstheme="minorHAnsi"/>
          <w:spacing w:val="6"/>
          <w:sz w:val="22"/>
          <w:szCs w:val="22"/>
        </w:rPr>
        <w:t xml:space="preserve">supérieures </w:t>
      </w:r>
      <w:r w:rsidR="001B3D6B" w:rsidRPr="00122946">
        <w:rPr>
          <w:rFonts w:asciiTheme="minorHAnsi" w:hAnsiTheme="minorHAnsi" w:cstheme="minorHAnsi"/>
          <w:spacing w:val="4"/>
          <w:sz w:val="22"/>
          <w:szCs w:val="22"/>
        </w:rPr>
        <w:t xml:space="preserve">de </w:t>
      </w:r>
      <w:r w:rsidR="001B3D6B" w:rsidRPr="00122946">
        <w:rPr>
          <w:rFonts w:asciiTheme="minorHAnsi" w:hAnsiTheme="minorHAnsi" w:cstheme="minorHAnsi"/>
          <w:spacing w:val="6"/>
          <w:sz w:val="22"/>
          <w:szCs w:val="22"/>
        </w:rPr>
        <w:t xml:space="preserve">leur </w:t>
      </w:r>
      <w:r w:rsidR="001B3D6B" w:rsidRPr="00122946">
        <w:rPr>
          <w:rFonts w:asciiTheme="minorHAnsi" w:hAnsiTheme="minorHAnsi" w:cstheme="minorHAnsi"/>
          <w:spacing w:val="3"/>
          <w:sz w:val="22"/>
          <w:szCs w:val="22"/>
        </w:rPr>
        <w:t>choix</w:t>
      </w:r>
      <w:r w:rsidR="00122946" w:rsidRPr="00122946">
        <w:rPr>
          <w:rFonts w:asciiTheme="minorHAnsi" w:hAnsiTheme="minorHAnsi" w:cstheme="minorHAnsi"/>
          <w:spacing w:val="3"/>
          <w:sz w:val="22"/>
          <w:szCs w:val="22"/>
        </w:rPr>
        <w:t>.</w:t>
      </w:r>
    </w:p>
    <w:p w:rsidR="001B3D6B" w:rsidRDefault="001B3D6B" w:rsidP="006933DB">
      <w:pPr>
        <w:jc w:val="both"/>
      </w:pPr>
    </w:p>
    <w:p w:rsidR="00D8417A" w:rsidRDefault="00D8417A" w:rsidP="006933DB">
      <w:pPr>
        <w:jc w:val="both"/>
      </w:pPr>
    </w:p>
    <w:p w:rsidR="00122946" w:rsidRDefault="00122946" w:rsidP="006933DB">
      <w:pPr>
        <w:jc w:val="both"/>
      </w:pPr>
      <w:r>
        <w:t>Source : enquête PIAAC</w:t>
      </w:r>
    </w:p>
    <w:p w:rsidR="006B36B9" w:rsidRDefault="00F7481D" w:rsidP="006933DB">
      <w:pPr>
        <w:jc w:val="both"/>
      </w:pPr>
      <w:hyperlink r:id="rId8" w:history="1">
        <w:r w:rsidR="00122946" w:rsidRPr="00725F43">
          <w:rPr>
            <w:rStyle w:val="Lienhypertexte"/>
          </w:rPr>
          <w:t>http://www.oecd.org/fr/competences/piaac/evaluationdescompetencesdesadultes.htm</w:t>
        </w:r>
      </w:hyperlink>
    </w:p>
    <w:p w:rsidR="00122946" w:rsidRDefault="00122946" w:rsidP="006933DB">
      <w:pPr>
        <w:jc w:val="both"/>
      </w:pPr>
    </w:p>
    <w:p w:rsidR="005B5257" w:rsidRPr="00F525F8" w:rsidRDefault="00563D86" w:rsidP="006933DB">
      <w:pPr>
        <w:jc w:val="both"/>
        <w:rPr>
          <w:u w:val="single"/>
        </w:rPr>
      </w:pPr>
      <w:r>
        <w:rPr>
          <w:u w:val="single"/>
        </w:rPr>
        <w:t>5</w:t>
      </w:r>
      <w:r w:rsidR="005B5257" w:rsidRPr="00F525F8">
        <w:rPr>
          <w:u w:val="single"/>
        </w:rPr>
        <w:t xml:space="preserve"> – </w:t>
      </w:r>
      <w:r w:rsidR="004B3F99" w:rsidRPr="00F525F8">
        <w:rPr>
          <w:u w:val="single"/>
        </w:rPr>
        <w:t>« </w:t>
      </w:r>
      <w:r w:rsidR="005B5257" w:rsidRPr="00F525F8">
        <w:rPr>
          <w:u w:val="single"/>
        </w:rPr>
        <w:t>Tout le monde n’a pas sa place à l’université</w:t>
      </w:r>
      <w:r w:rsidR="004B3F99" w:rsidRPr="00F525F8">
        <w:rPr>
          <w:u w:val="single"/>
        </w:rPr>
        <w:t> »</w:t>
      </w:r>
      <w:r w:rsidR="005B5257" w:rsidRPr="00F525F8">
        <w:rPr>
          <w:u w:val="single"/>
        </w:rPr>
        <w:t xml:space="preserve"> </w:t>
      </w:r>
    </w:p>
    <w:p w:rsidR="006B36B9" w:rsidRDefault="00FD413B" w:rsidP="006933DB">
      <w:pPr>
        <w:jc w:val="both"/>
      </w:pPr>
      <w:r>
        <w:t xml:space="preserve">L’université sélectionne par l’échec car des élèves ne sont pas </w:t>
      </w:r>
      <w:proofErr w:type="spellStart"/>
      <w:r>
        <w:t>préparé</w:t>
      </w:r>
      <w:r w:rsidR="002E215D">
        <w:t>·es</w:t>
      </w:r>
      <w:proofErr w:type="spellEnd"/>
      <w:r w:rsidR="002E215D">
        <w:t xml:space="preserve"> : </w:t>
      </w:r>
      <w:r w:rsidR="001A1143">
        <w:t>FAUX</w:t>
      </w:r>
      <w:r w:rsidR="002E215D">
        <w:t>.</w:t>
      </w:r>
    </w:p>
    <w:p w:rsidR="00F525F8" w:rsidRDefault="002E215D" w:rsidP="006933DB">
      <w:pPr>
        <w:jc w:val="both"/>
      </w:pPr>
      <w:r>
        <w:t xml:space="preserve">Parmi les </w:t>
      </w:r>
      <w:proofErr w:type="spellStart"/>
      <w:r>
        <w:t>étudiant·</w:t>
      </w:r>
      <w:r w:rsidR="00B4132D">
        <w:t>es</w:t>
      </w:r>
      <w:proofErr w:type="spellEnd"/>
      <w:r w:rsidR="00B4132D">
        <w:t xml:space="preserve"> entrant à l’université les années précédentes, si la moitié « échouaient » en première années, 80% terminait un diplôme de Licence ou de Master, </w:t>
      </w:r>
      <w:r w:rsidR="000A4DAE">
        <w:t>le meilleur ratio</w:t>
      </w:r>
      <w:r w:rsidR="00B4132D">
        <w:t xml:space="preserve"> des pays de l’OCDE. </w:t>
      </w:r>
      <w:proofErr w:type="spellStart"/>
      <w:r w:rsidR="00B4132D">
        <w:t>Blanquer</w:t>
      </w:r>
      <w:proofErr w:type="spellEnd"/>
      <w:r w:rsidR="00B4132D">
        <w:t xml:space="preserve"> refuse volontairement de prendre en compte plusieurs faits :</w:t>
      </w:r>
    </w:p>
    <w:p w:rsidR="00F525F8" w:rsidRDefault="00B4132D" w:rsidP="006933DB">
      <w:pPr>
        <w:pStyle w:val="Paragraphedeliste"/>
        <w:numPr>
          <w:ilvl w:val="0"/>
          <w:numId w:val="1"/>
        </w:numPr>
        <w:jc w:val="both"/>
      </w:pPr>
      <w:r>
        <w:t xml:space="preserve"> La L1 est une année de réflexion pour beaucoup d’</w:t>
      </w:r>
      <w:proofErr w:type="spellStart"/>
      <w:r>
        <w:t>étudiant</w:t>
      </w:r>
      <w:r w:rsidR="002E215D">
        <w:t>·e</w:t>
      </w:r>
      <w:r>
        <w:t>s</w:t>
      </w:r>
      <w:proofErr w:type="spellEnd"/>
      <w:r>
        <w:t xml:space="preserve"> permettant de tester une formation et éventuellement de se réorienter (ce qui ne sera presque plus possible avec </w:t>
      </w:r>
      <w:proofErr w:type="spellStart"/>
      <w:r>
        <w:t>Parcousup</w:t>
      </w:r>
      <w:proofErr w:type="spellEnd"/>
      <w:r>
        <w:t>)</w:t>
      </w:r>
      <w:r w:rsidR="00F525F8">
        <w:t xml:space="preserve"> ; </w:t>
      </w:r>
    </w:p>
    <w:p w:rsidR="00B4132D" w:rsidRDefault="00F525F8" w:rsidP="006933DB">
      <w:pPr>
        <w:pStyle w:val="Paragraphedeliste"/>
        <w:numPr>
          <w:ilvl w:val="0"/>
          <w:numId w:val="1"/>
        </w:numPr>
        <w:jc w:val="both"/>
      </w:pPr>
      <w:r>
        <w:lastRenderedPageBreak/>
        <w:t xml:space="preserve">la L1 implique une adaptation à un système universitaire auquel les élèves de lycée ne sont pas </w:t>
      </w:r>
      <w:proofErr w:type="spellStart"/>
      <w:r>
        <w:t>préparé</w:t>
      </w:r>
      <w:r w:rsidR="002E215D">
        <w:t>·e</w:t>
      </w:r>
      <w:r>
        <w:t>s</w:t>
      </w:r>
      <w:proofErr w:type="spellEnd"/>
      <w:r>
        <w:t xml:space="preserve">, notamment en terme de niveau d’autonomie. Redoubler sa première année est souvent une manière d’apprendre cette autonomie. </w:t>
      </w:r>
    </w:p>
    <w:p w:rsidR="00FD413B" w:rsidRDefault="00F525F8" w:rsidP="006933DB">
      <w:pPr>
        <w:pStyle w:val="Paragraphedeliste"/>
        <w:numPr>
          <w:ilvl w:val="0"/>
          <w:numId w:val="1"/>
        </w:numPr>
        <w:jc w:val="both"/>
      </w:pPr>
      <w:r>
        <w:t xml:space="preserve">En 10 ans, les effectifs des universités ont crû de 20%, la hausse des financements de 10% soit une baisse des moyens par élèves alors même que les élèves arrivant à l’université sont plus fragiles. Ce n’est donc pas les élèves qui ne sont pas </w:t>
      </w:r>
      <w:proofErr w:type="spellStart"/>
      <w:r>
        <w:t>fait</w:t>
      </w:r>
      <w:r w:rsidR="002E215D">
        <w:t>·es</w:t>
      </w:r>
      <w:proofErr w:type="spellEnd"/>
      <w:r>
        <w:t xml:space="preserve"> pour l’université mais plutôt l’université qui ne s’est jamais adaptée à son public pour le mettre en situation de réussite. Pour plus de détail voir l’article de la FERC-CGT</w:t>
      </w:r>
      <w:r w:rsidR="00E42C9B">
        <w:t xml:space="preserve"> de 2017</w:t>
      </w:r>
      <w:r>
        <w:t xml:space="preserve"> « </w:t>
      </w:r>
      <w:hyperlink r:id="rId9" w:history="1">
        <w:r w:rsidR="00E42C9B" w:rsidRPr="00827759">
          <w:rPr>
            <w:rStyle w:val="Lienhypertexte"/>
          </w:rPr>
          <w:t>Une autre réforme de l’Université</w:t>
        </w:r>
      </w:hyperlink>
      <w:r>
        <w:t> »</w:t>
      </w:r>
    </w:p>
    <w:p w:rsidR="00F525F8" w:rsidRDefault="00F525F8" w:rsidP="006933DB">
      <w:pPr>
        <w:jc w:val="both"/>
      </w:pPr>
      <w:r>
        <w:t xml:space="preserve">Enfin, </w:t>
      </w:r>
      <w:proofErr w:type="spellStart"/>
      <w:r>
        <w:t>Blanquer</w:t>
      </w:r>
      <w:proofErr w:type="spellEnd"/>
      <w:r>
        <w:t xml:space="preserve"> nous a sorti le « scandale du tirage au sort » qui</w:t>
      </w:r>
      <w:r w:rsidR="002E215D">
        <w:t xml:space="preserve"> concernait 0,4% des </w:t>
      </w:r>
      <w:proofErr w:type="spellStart"/>
      <w:r w:rsidR="002E215D">
        <w:t>prétendant·</w:t>
      </w:r>
      <w:r>
        <w:t>es</w:t>
      </w:r>
      <w:proofErr w:type="spellEnd"/>
      <w:r>
        <w:t xml:space="preserve"> en 2017 et dont une bonne partie </w:t>
      </w:r>
      <w:r w:rsidR="002E215D">
        <w:t>a finalement eu ce qu’elle souhaitai</w:t>
      </w:r>
      <w:r>
        <w:t>t. En comparaison, cette année,</w:t>
      </w:r>
      <w:r w:rsidR="002E215D">
        <w:t xml:space="preserve"> au 20 août, 20% des </w:t>
      </w:r>
      <w:proofErr w:type="spellStart"/>
      <w:r w:rsidR="002E215D">
        <w:t>prétendant·</w:t>
      </w:r>
      <w:r>
        <w:t>es</w:t>
      </w:r>
      <w:proofErr w:type="spellEnd"/>
      <w:r>
        <w:t xml:space="preserve"> avaient quitté Parcoursup (pour aller où ?) et 20% étaient toujours en attente. On passe donc grossièrement </w:t>
      </w:r>
      <w:r w:rsidR="002E215D">
        <w:t xml:space="preserve">de 0,4% à 40% de futur </w:t>
      </w:r>
      <w:proofErr w:type="spellStart"/>
      <w:r w:rsidR="002E215D">
        <w:t>étudiant·</w:t>
      </w:r>
      <w:r>
        <w:t>es</w:t>
      </w:r>
      <w:proofErr w:type="spellEnd"/>
      <w:r>
        <w:t xml:space="preserve"> </w:t>
      </w:r>
      <w:proofErr w:type="spellStart"/>
      <w:r>
        <w:t>potentiel</w:t>
      </w:r>
      <w:r w:rsidR="002E215D">
        <w:t>·le</w:t>
      </w:r>
      <w:r>
        <w:t>s</w:t>
      </w:r>
      <w:proofErr w:type="spellEnd"/>
      <w:r>
        <w:t xml:space="preserve"> au fond du seau… Il est où le scandale ? </w:t>
      </w:r>
    </w:p>
    <w:p w:rsidR="005B5257" w:rsidRPr="00563D86" w:rsidRDefault="00084B24" w:rsidP="006933DB">
      <w:pPr>
        <w:jc w:val="both"/>
        <w:rPr>
          <w:b/>
          <w:sz w:val="24"/>
        </w:rPr>
      </w:pPr>
      <w:r w:rsidRPr="00563D86">
        <w:rPr>
          <w:b/>
          <w:sz w:val="24"/>
        </w:rPr>
        <w:t>II – Structure du nouveau lycée</w:t>
      </w:r>
      <w:r w:rsidR="00432050" w:rsidRPr="00563D86">
        <w:rPr>
          <w:b/>
          <w:sz w:val="24"/>
        </w:rPr>
        <w:t xml:space="preserve"> </w:t>
      </w:r>
    </w:p>
    <w:p w:rsidR="00E42C9B" w:rsidRDefault="00E42C9B" w:rsidP="006933DB">
      <w:pPr>
        <w:jc w:val="both"/>
      </w:pPr>
      <w:r>
        <w:t xml:space="preserve">Pour cette partie nous vous conseillons d’utiliser les documents joints </w:t>
      </w:r>
      <w:r w:rsidR="00084B24">
        <w:t xml:space="preserve">« ancienne Seconde GT », « nouvelle Seconde </w:t>
      </w:r>
      <w:proofErr w:type="spellStart"/>
      <w:r w:rsidR="00084B24">
        <w:t>Blanquer</w:t>
      </w:r>
      <w:proofErr w:type="spellEnd"/>
      <w:r w:rsidR="00084B24">
        <w:t> » et « nouvelle Première</w:t>
      </w:r>
      <w:r w:rsidR="002E215D">
        <w:t xml:space="preserve"> générale</w:t>
      </w:r>
      <w:r w:rsidR="00084B24">
        <w:t xml:space="preserve"> </w:t>
      </w:r>
      <w:proofErr w:type="spellStart"/>
      <w:r w:rsidR="00084B24">
        <w:t>Blanquer</w:t>
      </w:r>
      <w:proofErr w:type="spellEnd"/>
      <w:r w:rsidR="00084B24">
        <w:t> »</w:t>
      </w:r>
      <w:r>
        <w:t>. Ces documents sont largement diffusable</w:t>
      </w:r>
      <w:r w:rsidR="00ED7BD0">
        <w:t>s</w:t>
      </w:r>
      <w:r>
        <w:t xml:space="preserve"> et les éléments d’analyse y sont explicites. </w:t>
      </w:r>
      <w:r w:rsidR="00084B24">
        <w:t xml:space="preserve">Quelques compléments : </w:t>
      </w:r>
    </w:p>
    <w:p w:rsidR="00ED7BD0" w:rsidRDefault="00ED7BD0" w:rsidP="006933DB">
      <w:pPr>
        <w:jc w:val="both"/>
      </w:pPr>
      <w:r>
        <w:tab/>
        <w:t>En seconde, l’apparition des « sciences numériques et technologies » fait déjà grincer des dents. Le CAPES sur cette discipline n’est pas encore en place, les collègues peuvent la dispenser mais « sur la base du volontariat » mais sans aucun cadrage précis, sans parler des propositions de « formation » pendant les vacances scolaires pour les collègues « volontaires ». Hormis les collègues de Math « jeunes » ayant une option numérique dans leur concours, cette discipline ne peut pas être imposée formellement. Toutefois, des pressions nombreuses ont été constatées de la part de chefs d’établissements pour que certain.es collègues se chargent de la discipline à la rentrée scolaire 2019.</w:t>
      </w:r>
    </w:p>
    <w:p w:rsidR="00ED7BD0" w:rsidRDefault="00ED7BD0" w:rsidP="006933DB">
      <w:pPr>
        <w:jc w:val="both"/>
      </w:pPr>
      <w:r>
        <w:t xml:space="preserve">Il est très important de réagir collectivement à ces pratiques : </w:t>
      </w:r>
      <w:r w:rsidR="00BD1C08">
        <w:t xml:space="preserve">ne </w:t>
      </w:r>
      <w:r w:rsidR="006F6F47">
        <w:t xml:space="preserve">pas laisser les collègues </w:t>
      </w:r>
      <w:proofErr w:type="spellStart"/>
      <w:r w:rsidR="006F6F47">
        <w:t>isolé·</w:t>
      </w:r>
      <w:r w:rsidR="00BD1C08">
        <w:t>es</w:t>
      </w:r>
      <w:proofErr w:type="spellEnd"/>
      <w:r w:rsidR="00BD1C08">
        <w:t xml:space="preserve">, prendre une décision collective de refus etc… </w:t>
      </w:r>
    </w:p>
    <w:p w:rsidR="00ED7BD0" w:rsidRPr="00ED7BD0" w:rsidRDefault="00ED7BD0" w:rsidP="006933DB">
      <w:pPr>
        <w:ind w:firstLine="708"/>
        <w:jc w:val="both"/>
      </w:pPr>
      <w:r w:rsidRPr="00ED7BD0">
        <w:rPr>
          <w:rFonts w:cstheme="minorHAnsi"/>
          <w:szCs w:val="28"/>
        </w:rPr>
        <w:t>Pour les spécialités</w:t>
      </w:r>
      <w:r w:rsidR="00BD1C08">
        <w:rPr>
          <w:rFonts w:cstheme="minorHAnsi"/>
          <w:szCs w:val="28"/>
        </w:rPr>
        <w:t xml:space="preserve"> (1</w:t>
      </w:r>
      <w:r w:rsidR="00BD1C08" w:rsidRPr="00BD1C08">
        <w:rPr>
          <w:rFonts w:cstheme="minorHAnsi"/>
          <w:szCs w:val="28"/>
          <w:vertAlign w:val="superscript"/>
        </w:rPr>
        <w:t>ère</w:t>
      </w:r>
      <w:r w:rsidR="00BD1C08">
        <w:rPr>
          <w:rFonts w:cstheme="minorHAnsi"/>
          <w:szCs w:val="28"/>
        </w:rPr>
        <w:t xml:space="preserve"> et </w:t>
      </w:r>
      <w:proofErr w:type="spellStart"/>
      <w:r w:rsidR="00BD1C08">
        <w:rPr>
          <w:rFonts w:cstheme="minorHAnsi"/>
          <w:szCs w:val="28"/>
        </w:rPr>
        <w:t>Tle</w:t>
      </w:r>
      <w:proofErr w:type="spellEnd"/>
      <w:proofErr w:type="gramStart"/>
      <w:r w:rsidR="00BD1C08">
        <w:rPr>
          <w:rFonts w:cstheme="minorHAnsi"/>
          <w:szCs w:val="28"/>
        </w:rPr>
        <w:t xml:space="preserve">) </w:t>
      </w:r>
      <w:r w:rsidRPr="00ED7BD0">
        <w:rPr>
          <w:rFonts w:cstheme="minorHAnsi"/>
          <w:szCs w:val="28"/>
        </w:rPr>
        <w:t>,</w:t>
      </w:r>
      <w:proofErr w:type="gramEnd"/>
      <w:r w:rsidRPr="00ED7BD0">
        <w:rPr>
          <w:rFonts w:cstheme="minorHAnsi"/>
          <w:szCs w:val="28"/>
        </w:rPr>
        <w:t xml:space="preserve"> les choix des élèves influeront sur les classes en Première —comme avant —mais aussi en Terminale</w:t>
      </w:r>
      <w:r>
        <w:rPr>
          <w:rFonts w:cstheme="minorHAnsi"/>
          <w:szCs w:val="28"/>
        </w:rPr>
        <w:t xml:space="preserve"> : </w:t>
      </w:r>
      <w:r>
        <w:t>la sélection de 3 spé en 1</w:t>
      </w:r>
      <w:r w:rsidRPr="004B3F99">
        <w:rPr>
          <w:vertAlign w:val="superscript"/>
        </w:rPr>
        <w:t>ère</w:t>
      </w:r>
      <w:r>
        <w:t xml:space="preserve">, puis de seulement 2 en terminale, va créer des dissensions et une forme de « marketing scolaire » entre disciplines pour attirer des élèves, et en particulier « les </w:t>
      </w:r>
      <w:proofErr w:type="spellStart"/>
      <w:r>
        <w:t>meilleur</w:t>
      </w:r>
      <w:r w:rsidR="006F6F47">
        <w:t>·e</w:t>
      </w:r>
      <w:r>
        <w:t>s</w:t>
      </w:r>
      <w:proofErr w:type="spellEnd"/>
      <w:r>
        <w:t> ». Le risque de fermeture de groupes de spécialités entre la 1</w:t>
      </w:r>
      <w:r w:rsidRPr="00FA11EF">
        <w:rPr>
          <w:vertAlign w:val="superscript"/>
        </w:rPr>
        <w:t>ère</w:t>
      </w:r>
      <w:r>
        <w:t xml:space="preserve"> et la terminale faisant peser des menaces sur les postes. </w:t>
      </w:r>
    </w:p>
    <w:p w:rsidR="00ED7BD0" w:rsidRPr="00ED7BD0" w:rsidRDefault="00ED7BD0" w:rsidP="006933DB">
      <w:pPr>
        <w:ind w:firstLine="708"/>
        <w:jc w:val="both"/>
        <w:rPr>
          <w:rFonts w:cstheme="minorHAnsi"/>
          <w:sz w:val="18"/>
        </w:rPr>
      </w:pPr>
      <w:r w:rsidRPr="00ED7BD0">
        <w:rPr>
          <w:rFonts w:cstheme="minorHAnsi"/>
          <w:szCs w:val="28"/>
        </w:rPr>
        <w:t>De même, de nombreux enseignements flous («Histoire-Géo, Géopolitique et Sciences politiques», «Enseignement scientifique», «Humanités, littérature et philosophie»...) impliqueront plusieurs disciplines qui devront se les «partager».</w:t>
      </w:r>
      <w:r>
        <w:rPr>
          <w:rFonts w:cstheme="minorHAnsi"/>
          <w:szCs w:val="28"/>
        </w:rPr>
        <w:t xml:space="preserve"> </w:t>
      </w:r>
    </w:p>
    <w:p w:rsidR="00E42C9B" w:rsidRDefault="00E42C9B" w:rsidP="006933DB">
      <w:pPr>
        <w:jc w:val="both"/>
      </w:pPr>
      <w:r w:rsidRPr="008E02D2">
        <w:rPr>
          <w:u w:val="single"/>
        </w:rPr>
        <w:t>Remarque</w:t>
      </w:r>
      <w:r>
        <w:t xml:space="preserve"> : la politique de moyens globalisés laissés « à l’appréciation des établissements » se solde par des négociations (parfois des </w:t>
      </w:r>
      <w:r w:rsidR="00FF721B">
        <w:t>conflits</w:t>
      </w:r>
      <w:r>
        <w:t xml:space="preserve">) au sein des équipes sur la répartition des moyens au lieu de permettre de créer une dynamique collective pour réclamer des moyens lorsque ceux-ci sont insuffisants (chose fréquente en ces temps d’austérité). On a pu le constater lors des pseudo concertations organisées dans les établissements de certaines académies. </w:t>
      </w:r>
    </w:p>
    <w:p w:rsidR="00432050" w:rsidRDefault="00432050" w:rsidP="006933DB">
      <w:pPr>
        <w:jc w:val="both"/>
      </w:pPr>
    </w:p>
    <w:p w:rsidR="00432050" w:rsidRDefault="00432050" w:rsidP="006933DB">
      <w:pPr>
        <w:jc w:val="both"/>
      </w:pPr>
      <w:r w:rsidRPr="00084B24">
        <w:rPr>
          <w:b/>
        </w:rPr>
        <w:t>III – Effet sur la répartition des spécialités et des options</w:t>
      </w:r>
      <w:r>
        <w:t xml:space="preserve">. </w:t>
      </w:r>
    </w:p>
    <w:p w:rsidR="00432050" w:rsidRPr="00563D86" w:rsidRDefault="00432050" w:rsidP="006933DB">
      <w:pPr>
        <w:jc w:val="both"/>
        <w:rPr>
          <w:u w:val="single"/>
        </w:rPr>
      </w:pPr>
      <w:r w:rsidRPr="00563D86">
        <w:rPr>
          <w:u w:val="single"/>
        </w:rPr>
        <w:t>1 – Les options et spé qui disparaissent en dehors des centres et lycées favorisés</w:t>
      </w:r>
    </w:p>
    <w:p w:rsidR="00563D86" w:rsidRPr="006F6F47" w:rsidRDefault="00563D86" w:rsidP="006933DB">
      <w:pPr>
        <w:ind w:firstLine="708"/>
        <w:jc w:val="both"/>
      </w:pPr>
      <w:r>
        <w:t>On voit avec la carte des spécialités qu’Il existe de fortes inégalités entre académies, les académies « rurales » ou n’ayant pas de grand centre urbain ayant plus rarement certaines spéciali</w:t>
      </w:r>
      <w:r w:rsidR="00FF721B">
        <w:t xml:space="preserve">tés, parfois même pas du tout </w:t>
      </w:r>
      <w:r>
        <w:t>(</w:t>
      </w:r>
      <w:r w:rsidR="00FF721B" w:rsidRPr="006F6F47">
        <w:t xml:space="preserve">Cinéma </w:t>
      </w:r>
      <w:r w:rsidRPr="006F6F47">
        <w:t xml:space="preserve">Audio-Visuel </w:t>
      </w:r>
      <w:r>
        <w:t xml:space="preserve">absent de 8 académies métropolitaines, par exemple !). Il existe ensuite de fortes inégalités entre les zones de « centre-ville » et les zones </w:t>
      </w:r>
      <w:r>
        <w:lastRenderedPageBreak/>
        <w:t xml:space="preserve">« périphériques » (qu’elles soient urbaines ou rurales) avec beaucoup moins de diversité dans les spécialités. Donc les enfants de certaines zones devront soit aller très loin en internat pour faire des spécialités rares, soit se contenter de ce qui se trouve près de chez eux. Ce qui existe déjà mais sera accentué (on a constaté une baisse des spécialités artistiques, langues vivantes etc… par rapport à l’ancien système. </w:t>
      </w:r>
      <w:r w:rsidR="00FF721B">
        <w:t xml:space="preserve"> </w:t>
      </w:r>
      <w:r w:rsidR="00FF721B" w:rsidRPr="006F6F47">
        <w:t>Dans certaines académies des mutualisations de spécialités sont prévues, aboutissant à de véritables « usine à gaz » (un établissement élaborant les emplois du temps des collègues de plusieurs lycées), épuisant les élèves dans des transports parfois longs. Il est probable que ces spécialités soient rapidement appelées à disparaître car les élèves ne les demanderont tout simplement pas.</w:t>
      </w:r>
    </w:p>
    <w:p w:rsidR="00563D86" w:rsidRDefault="00563D86" w:rsidP="006933DB">
      <w:pPr>
        <w:jc w:val="both"/>
      </w:pPr>
      <w:r>
        <w:t>Enfin, au sein d’un même bassin de formation, on retrouve des inégalités entre établissements. (</w:t>
      </w:r>
      <w:proofErr w:type="gramStart"/>
      <w:r>
        <w:t>voir</w:t>
      </w:r>
      <w:proofErr w:type="gramEnd"/>
      <w:r>
        <w:t xml:space="preserve"> point III-2 sur les effets de polarisation).</w:t>
      </w:r>
    </w:p>
    <w:p w:rsidR="00563D86" w:rsidRDefault="00563D86" w:rsidP="006933DB">
      <w:pPr>
        <w:jc w:val="both"/>
      </w:pPr>
      <w:r>
        <w:t xml:space="preserve">Possibilité de faire une petite analyse plus précise à partir de la </w:t>
      </w:r>
      <w:hyperlink r:id="rId10" w:history="1">
        <w:r w:rsidRPr="00A8089E">
          <w:rPr>
            <w:rStyle w:val="Lienhypertexte"/>
          </w:rPr>
          <w:t>Carte interactive de l’Etudiant</w:t>
        </w:r>
      </w:hyperlink>
      <w:r>
        <w:t>.</w:t>
      </w:r>
    </w:p>
    <w:p w:rsidR="00563D86" w:rsidRDefault="00563D86" w:rsidP="006933DB">
      <w:pPr>
        <w:jc w:val="both"/>
      </w:pPr>
    </w:p>
    <w:p w:rsidR="00432050" w:rsidRPr="00084B24" w:rsidRDefault="00084B24" w:rsidP="006933DB">
      <w:pPr>
        <w:jc w:val="both"/>
        <w:rPr>
          <w:u w:val="single"/>
        </w:rPr>
      </w:pPr>
      <w:r>
        <w:rPr>
          <w:u w:val="single"/>
        </w:rPr>
        <w:t>2</w:t>
      </w:r>
      <w:r w:rsidR="00432050" w:rsidRPr="00084B24">
        <w:rPr>
          <w:u w:val="single"/>
        </w:rPr>
        <w:t xml:space="preserve"> – Dynamique de polarisation</w:t>
      </w:r>
      <w:r w:rsidR="00563D86">
        <w:rPr>
          <w:u w:val="single"/>
        </w:rPr>
        <w:t> </w:t>
      </w:r>
      <w:r>
        <w:rPr>
          <w:u w:val="single"/>
        </w:rPr>
        <w:t>: Accentuation des inégalités</w:t>
      </w:r>
    </w:p>
    <w:p w:rsidR="00084B24" w:rsidRDefault="00084B24" w:rsidP="006933DB">
      <w:pPr>
        <w:jc w:val="both"/>
      </w:pPr>
      <w:r>
        <w:t xml:space="preserve">Avec la </w:t>
      </w:r>
      <w:r w:rsidR="005D760B">
        <w:t>réforme</w:t>
      </w:r>
      <w:r>
        <w:t xml:space="preserve"> Châtel sur l’autonomie des établissements, on a constaté que les lycées accueillant déjà les publics les plus favorisés deviennent encore moins mixtes socialement et scolairement plus « performants ». Comment</w:t>
      </w:r>
      <w:r w:rsidR="00563D86">
        <w:t> </w:t>
      </w:r>
      <w:r>
        <w:t xml:space="preserve">? En multipliant les choix d’enseignements d’explorations et d’options rares, en limitant les filières proposées au plus valorisées etc… </w:t>
      </w:r>
    </w:p>
    <w:p w:rsidR="00084B24" w:rsidRDefault="00084B24" w:rsidP="006933DB">
      <w:pPr>
        <w:jc w:val="both"/>
      </w:pPr>
      <w:r>
        <w:t>A l’inverse, les établissements au public ayant des difficultés sociales et scolaires limitent leurs options, se concentrent sur les dédoublements et les « savoirs fondamentaux » (AP en math et français…) et sont boudés par les élèves ayant le meilleur niveau scolaire habitant alentour.</w:t>
      </w:r>
    </w:p>
    <w:p w:rsidR="00084B24" w:rsidRDefault="00084B24" w:rsidP="006933DB">
      <w:pPr>
        <w:jc w:val="both"/>
      </w:pPr>
      <w:r>
        <w:t>Pourquoi la réforme va accentuer ce mécanisme</w:t>
      </w:r>
      <w:r w:rsidR="00563D86">
        <w:t> </w:t>
      </w:r>
      <w:r>
        <w:t xml:space="preserve">? Une carte des spécialités a été arrêtée par le recteur et les moyens seront fournis en fonction des groupes </w:t>
      </w:r>
      <w:r w:rsidR="005D760B">
        <w:t>de spécialités</w:t>
      </w:r>
      <w:r>
        <w:t>. Un établissement peut proposer une spécialité supplémentaire… financée sur sa marge (8h en première et terminale). Il faudra donc choisir entre dédoubler et réduire la taille des groupes ou proposer des spé. Les établissements au public déjà scolairement favorisé vont faire le choix des spécialités pour se démarquer au détriment des dédoublements. Les établissements au public ayant des difficultés scolaire va soit faire d’office le choix des dédoublements au détriment de la variété de son offre, soit tenter de se diversifier mais compte tenu de son effet de réputation et des difficultés scolaire de ses élèves, échouer dans la concurrence scolaire qui l’oppose aux établissements de type « centre-ville ».</w:t>
      </w:r>
    </w:p>
    <w:p w:rsidR="00084B24" w:rsidRDefault="00084B24" w:rsidP="006933DB">
      <w:pPr>
        <w:spacing w:after="200" w:line="276" w:lineRule="auto"/>
        <w:jc w:val="both"/>
      </w:pPr>
      <w:r>
        <w:t xml:space="preserve">Pour approfondir, voir </w:t>
      </w:r>
      <w:hyperlink r:id="rId11" w:history="1">
        <w:r w:rsidRPr="001F549F">
          <w:rPr>
            <w:rStyle w:val="Lienhypertexte"/>
          </w:rPr>
          <w:t>Les effets programmés de la suppression de la carte scolaire</w:t>
        </w:r>
      </w:hyperlink>
      <w:r>
        <w:t xml:space="preserve">, un article qui avait déjà anticipé ce que nous vivons en terme d’accroissement des inégalités et d’homogénéisation sociale et scolaire des établissements </w:t>
      </w:r>
      <w:r w:rsidR="00563D86">
        <w:t>–</w:t>
      </w:r>
      <w:r>
        <w:t xml:space="preserve"> Marie </w:t>
      </w:r>
      <w:proofErr w:type="spellStart"/>
      <w:r>
        <w:t>Duru-Bellat</w:t>
      </w:r>
      <w:proofErr w:type="spellEnd"/>
      <w:r>
        <w:t xml:space="preserve"> – 2007</w:t>
      </w:r>
    </w:p>
    <w:p w:rsidR="00432050" w:rsidRDefault="00432050" w:rsidP="006933DB">
      <w:pPr>
        <w:jc w:val="both"/>
      </w:pPr>
    </w:p>
    <w:p w:rsidR="00432050" w:rsidRDefault="00432050" w:rsidP="006933DB">
      <w:pPr>
        <w:jc w:val="both"/>
      </w:pPr>
      <w:r w:rsidRPr="00FF721B">
        <w:t xml:space="preserve">IV – Effet sur les DHG </w:t>
      </w:r>
    </w:p>
    <w:p w:rsidR="00122946" w:rsidRDefault="00122946" w:rsidP="006933DB">
      <w:pPr>
        <w:ind w:firstLine="708"/>
        <w:jc w:val="both"/>
        <w:rPr>
          <w:rFonts w:cstheme="minorHAnsi"/>
        </w:rPr>
      </w:pPr>
      <w:r w:rsidRPr="00122946">
        <w:rPr>
          <w:rFonts w:cstheme="minorHAnsi"/>
        </w:rPr>
        <w:t xml:space="preserve">Les DHG se calculent à partir d’une « dotation à la structure » définie par les textes et </w:t>
      </w:r>
      <w:r>
        <w:rPr>
          <w:rFonts w:cstheme="minorHAnsi"/>
        </w:rPr>
        <w:t>de « dotations complémentaires »</w:t>
      </w:r>
      <w:r w:rsidRPr="00122946">
        <w:rPr>
          <w:rFonts w:cstheme="minorHAnsi"/>
        </w:rPr>
        <w:t xml:space="preserve"> abondées par les rectorats selon leur mode de calcul (effectifs, difficultés sociales, spécificités de l’établissement…). Mais ces dotations complémentaires ne sont garanties par aucun texte, distribuées dans l’opacité et très précaires. </w:t>
      </w:r>
    </w:p>
    <w:p w:rsidR="00122946" w:rsidRDefault="00122946" w:rsidP="006933DB">
      <w:pPr>
        <w:jc w:val="both"/>
        <w:rPr>
          <w:rFonts w:cstheme="minorHAnsi"/>
        </w:rPr>
      </w:pPr>
      <w:r>
        <w:rPr>
          <w:rFonts w:cstheme="minorHAnsi"/>
        </w:rPr>
        <w:tab/>
        <w:t>Si les DHG</w:t>
      </w:r>
      <w:r w:rsidR="00FF721B">
        <w:rPr>
          <w:rFonts w:cstheme="minorHAnsi"/>
        </w:rPr>
        <w:t xml:space="preserve"> pour l’année prochaine</w:t>
      </w:r>
      <w:r>
        <w:rPr>
          <w:rFonts w:cstheme="minorHAnsi"/>
        </w:rPr>
        <w:t xml:space="preserve"> sont </w:t>
      </w:r>
      <w:r w:rsidR="005D760B">
        <w:rPr>
          <w:rFonts w:cstheme="minorHAnsi"/>
        </w:rPr>
        <w:t xml:space="preserve">globalement </w:t>
      </w:r>
      <w:r>
        <w:rPr>
          <w:rFonts w:cstheme="minorHAnsi"/>
        </w:rPr>
        <w:t>en baisse</w:t>
      </w:r>
      <w:r w:rsidR="00FF721B">
        <w:rPr>
          <w:rFonts w:cstheme="minorHAnsi"/>
        </w:rPr>
        <w:t>, de nombreux</w:t>
      </w:r>
      <w:r>
        <w:rPr>
          <w:rFonts w:cstheme="minorHAnsi"/>
        </w:rPr>
        <w:t xml:space="preserve"> rectorats ont fait le choix d’adoucir les effets de la réforme pour freiner les éventuelles mobilisations en jouant sur les HSA, les dotations complémentaires ou en faisant peser le coût de la réforme sur les collèges</w:t>
      </w:r>
      <w:r w:rsidR="00FF721B">
        <w:rPr>
          <w:rFonts w:cstheme="minorHAnsi"/>
        </w:rPr>
        <w:t>, voire l’éducation prioritaire</w:t>
      </w:r>
      <w:r>
        <w:rPr>
          <w:rFonts w:cstheme="minorHAnsi"/>
        </w:rPr>
        <w:t>.</w:t>
      </w:r>
    </w:p>
    <w:p w:rsidR="00122946" w:rsidRPr="00122946" w:rsidRDefault="007D2421" w:rsidP="00F200E1">
      <w:pPr>
        <w:ind w:firstLine="708"/>
        <w:jc w:val="both"/>
        <w:rPr>
          <w:rFonts w:cstheme="minorHAnsi"/>
        </w:rPr>
      </w:pPr>
      <w:r>
        <w:rPr>
          <w:rFonts w:cstheme="minorHAnsi"/>
        </w:rPr>
        <w:tab/>
        <w:t>Mais les seules garanties fondées sur des textes restent les « dotations à la structures »</w:t>
      </w:r>
      <w:r w:rsidRPr="007D2421">
        <w:rPr>
          <w:rFonts w:cstheme="minorHAnsi"/>
        </w:rPr>
        <w:t xml:space="preserve"> </w:t>
      </w:r>
      <w:r>
        <w:rPr>
          <w:rFonts w:cstheme="minorHAnsi"/>
        </w:rPr>
        <w:t>que nous rappelons ici :</w:t>
      </w:r>
    </w:p>
    <w:p w:rsidR="00122946" w:rsidRPr="00122946" w:rsidRDefault="00122946" w:rsidP="006933DB">
      <w:pPr>
        <w:jc w:val="both"/>
        <w:rPr>
          <w:rFonts w:cstheme="minorHAnsi"/>
          <w:b/>
          <w:color w:val="FF0000"/>
        </w:rPr>
      </w:pPr>
      <w:r w:rsidRPr="00122946">
        <w:rPr>
          <w:rFonts w:cstheme="minorHAnsi"/>
          <w:b/>
          <w:noProof/>
          <w:color w:val="FF0000"/>
          <w:lang w:eastAsia="fr-FR"/>
        </w:rPr>
        <w:lastRenderedPageBreak/>
        <mc:AlternateContent>
          <mc:Choice Requires="wps">
            <w:drawing>
              <wp:anchor distT="0" distB="0" distL="114300" distR="114300" simplePos="0" relativeHeight="251649536" behindDoc="0" locked="0" layoutInCell="1" allowOverlap="1" wp14:anchorId="083A918B" wp14:editId="49EE326D">
                <wp:simplePos x="0" y="0"/>
                <wp:positionH relativeFrom="column">
                  <wp:posOffset>1722755</wp:posOffset>
                </wp:positionH>
                <wp:positionV relativeFrom="paragraph">
                  <wp:posOffset>192405</wp:posOffset>
                </wp:positionV>
                <wp:extent cx="1263650" cy="4254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1263650" cy="425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82C204" id="Rectangle 2" o:spid="_x0000_s1026" style="position:absolute;margin-left:135.65pt;margin-top:15.15pt;width:99.5pt;height:33.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" filled="f" strokecolor="#1f4d78 [1604]" strokeweight="1pt"/>
            </w:pict>
          </mc:Fallback>
        </mc:AlternateContent>
      </w:r>
      <w:r w:rsidRPr="00122946">
        <w:rPr>
          <w:rFonts w:cstheme="minorHAnsi"/>
          <w:b/>
          <w:color w:val="FF0000"/>
        </w:rPr>
        <w:t>Seconde</w:t>
      </w:r>
    </w:p>
    <w:p w:rsidR="00122946" w:rsidRPr="00122946" w:rsidRDefault="00122946" w:rsidP="006933DB">
      <w:pPr>
        <w:tabs>
          <w:tab w:val="left" w:pos="6270"/>
        </w:tabs>
        <w:jc w:val="both"/>
        <w:rPr>
          <w:rFonts w:cstheme="minorHAnsi"/>
        </w:rPr>
      </w:pPr>
      <w:r w:rsidRPr="00122946">
        <w:rPr>
          <w:rFonts w:cstheme="minorHAnsi"/>
          <w:noProof/>
          <w:lang w:eastAsia="fr-FR"/>
        </w:rPr>
        <mc:AlternateContent>
          <mc:Choice Requires="wps">
            <w:drawing>
              <wp:anchor distT="0" distB="0" distL="114300" distR="114300" simplePos="0" relativeHeight="251652608" behindDoc="0" locked="0" layoutInCell="1" allowOverlap="1" wp14:anchorId="52114A86" wp14:editId="7C64E918">
                <wp:simplePos x="0" y="0"/>
                <wp:positionH relativeFrom="column">
                  <wp:posOffset>2986405</wp:posOffset>
                </wp:positionH>
                <wp:positionV relativeFrom="paragraph">
                  <wp:posOffset>48896</wp:posOffset>
                </wp:positionV>
                <wp:extent cx="908050" cy="45719"/>
                <wp:effectExtent l="0" t="38100" r="44450" b="88265"/>
                <wp:wrapNone/>
                <wp:docPr id="4" name="Connecteur droit avec flèche 4"/>
                <wp:cNvGraphicFramePr/>
                <a:graphic xmlns:a="http://schemas.openxmlformats.org/drawingml/2006/main">
                  <a:graphicData uri="http://schemas.microsoft.com/office/word/2010/wordprocessingShape">
                    <wps:wsp>
                      <wps:cNvCnPr/>
                      <wps:spPr>
                        <a:xfrm>
                          <a:off x="0" y="0"/>
                          <a:ext cx="90805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78700D" id="_x0000_t32" coordsize="21600,21600" o:spt="32" o:oned="t" path="m,l21600,21600e" filled="f">
                <v:path arrowok="t" fillok="f" o:connecttype="none"/>
                <o:lock v:ext="edit" shapetype="t"/>
              </v:shapetype>
              <v:shape id="Connecteur droit avec flèche 4" o:spid="_x0000_s1026" type="#_x0000_t32" style="position:absolute;margin-left:235.15pt;margin-top:3.85pt;width:71.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" strokecolor="#5b9bd5 [3204]" strokeweight=".5pt">
                <v:stroke endarrow="block" joinstyle="miter"/>
              </v:shape>
            </w:pict>
          </mc:Fallback>
        </mc:AlternateContent>
      </w:r>
      <w:r w:rsidRPr="00122946">
        <w:rPr>
          <w:rFonts w:cstheme="minorHAnsi"/>
        </w:rPr>
        <w:t>Dotation  = (nb division*26.5</w:t>
      </w:r>
      <w:proofErr w:type="gramStart"/>
      <w:r w:rsidRPr="00122946">
        <w:rPr>
          <w:rFonts w:cstheme="minorHAnsi"/>
        </w:rPr>
        <w:t>)+</w:t>
      </w:r>
      <w:proofErr w:type="gramEnd"/>
      <w:r w:rsidRPr="00122946">
        <w:rPr>
          <w:rFonts w:cstheme="minorHAnsi"/>
          <w:color w:val="538135" w:themeColor="accent6" w:themeShade="BF"/>
        </w:rPr>
        <w:t>(</w:t>
      </w:r>
      <w:proofErr w:type="spellStart"/>
      <w:r w:rsidRPr="00122946">
        <w:rPr>
          <w:rFonts w:cstheme="minorHAnsi"/>
          <w:color w:val="538135" w:themeColor="accent6" w:themeShade="BF"/>
        </w:rPr>
        <w:t>nbre</w:t>
      </w:r>
      <w:proofErr w:type="spellEnd"/>
      <w:r w:rsidRPr="00122946">
        <w:rPr>
          <w:rFonts w:cstheme="minorHAnsi"/>
          <w:color w:val="538135" w:themeColor="accent6" w:themeShade="BF"/>
        </w:rPr>
        <w:t xml:space="preserve"> division*12)</w:t>
      </w:r>
      <w:r w:rsidRPr="00122946">
        <w:rPr>
          <w:rFonts w:cstheme="minorHAnsi"/>
          <w:color w:val="538135" w:themeColor="accent6" w:themeShade="BF"/>
        </w:rPr>
        <w:tab/>
      </w:r>
      <w:r w:rsidRPr="00122946">
        <w:rPr>
          <w:rFonts w:cstheme="minorHAnsi"/>
        </w:rPr>
        <w:t>marge supplémentaire</w:t>
      </w:r>
    </w:p>
    <w:p w:rsidR="00122946" w:rsidRPr="00122946" w:rsidRDefault="00122946" w:rsidP="006933DB">
      <w:pPr>
        <w:jc w:val="both"/>
        <w:rPr>
          <w:rFonts w:cstheme="minorHAnsi"/>
        </w:rPr>
      </w:pPr>
    </w:p>
    <w:p w:rsidR="00122946" w:rsidRPr="00122946" w:rsidRDefault="00122946" w:rsidP="006933DB">
      <w:pPr>
        <w:pStyle w:val="TableParagraph"/>
        <w:tabs>
          <w:tab w:val="left" w:pos="5675"/>
        </w:tabs>
        <w:spacing w:before="1" w:line="295" w:lineRule="auto"/>
        <w:ind w:left="468" w:right="161"/>
        <w:jc w:val="both"/>
        <w:rPr>
          <w:rFonts w:asciiTheme="minorHAnsi" w:hAnsiTheme="minorHAnsi" w:cstheme="minorHAnsi"/>
        </w:rPr>
      </w:pPr>
      <w:r w:rsidRPr="00122946">
        <w:rPr>
          <w:rFonts w:asciiTheme="minorHAnsi" w:hAnsiTheme="minorHAnsi" w:cstheme="minorHAnsi"/>
          <w:b/>
          <w:spacing w:val="5"/>
        </w:rPr>
        <w:t xml:space="preserve">La </w:t>
      </w:r>
      <w:r w:rsidRPr="00122946">
        <w:rPr>
          <w:rFonts w:asciiTheme="minorHAnsi" w:hAnsiTheme="minorHAnsi" w:cstheme="minorHAnsi"/>
          <w:b/>
          <w:spacing w:val="8"/>
        </w:rPr>
        <w:t xml:space="preserve">marge </w:t>
      </w:r>
      <w:r w:rsidRPr="00122946">
        <w:rPr>
          <w:rFonts w:asciiTheme="minorHAnsi" w:hAnsiTheme="minorHAnsi" w:cstheme="minorHAnsi"/>
          <w:b/>
          <w:spacing w:val="4"/>
        </w:rPr>
        <w:t xml:space="preserve">horaire </w:t>
      </w:r>
      <w:r w:rsidRPr="00122946">
        <w:rPr>
          <w:rFonts w:asciiTheme="minorHAnsi" w:hAnsiTheme="minorHAnsi" w:cstheme="minorHAnsi"/>
          <w:b/>
          <w:spacing w:val="6"/>
        </w:rPr>
        <w:t xml:space="preserve">augmente, passant de </w:t>
      </w:r>
      <w:r w:rsidRPr="00122946">
        <w:rPr>
          <w:rFonts w:asciiTheme="minorHAnsi" w:hAnsiTheme="minorHAnsi" w:cstheme="minorHAnsi"/>
          <w:b/>
        </w:rPr>
        <w:t xml:space="preserve">10,5h à 12h. </w:t>
      </w:r>
      <w:r w:rsidRPr="00122946">
        <w:rPr>
          <w:rFonts w:asciiTheme="minorHAnsi" w:hAnsiTheme="minorHAnsi" w:cstheme="minorHAnsi"/>
        </w:rPr>
        <w:t xml:space="preserve">A priori, </w:t>
      </w:r>
      <w:r w:rsidRPr="00122946">
        <w:rPr>
          <w:rFonts w:asciiTheme="minorHAnsi" w:hAnsiTheme="minorHAnsi" w:cstheme="minorHAnsi"/>
          <w:spacing w:val="6"/>
        </w:rPr>
        <w:t xml:space="preserve">tant </w:t>
      </w:r>
      <w:r w:rsidRPr="00122946">
        <w:rPr>
          <w:rFonts w:asciiTheme="minorHAnsi" w:hAnsiTheme="minorHAnsi" w:cstheme="minorHAnsi"/>
        </w:rPr>
        <w:t xml:space="preserve">mieux : </w:t>
      </w:r>
      <w:r w:rsidRPr="00122946">
        <w:rPr>
          <w:rFonts w:asciiTheme="minorHAnsi" w:hAnsiTheme="minorHAnsi" w:cstheme="minorHAnsi"/>
          <w:spacing w:val="5"/>
        </w:rPr>
        <w:t xml:space="preserve">elle est </w:t>
      </w:r>
      <w:r w:rsidRPr="00122946">
        <w:rPr>
          <w:rFonts w:asciiTheme="minorHAnsi" w:hAnsiTheme="minorHAnsi" w:cstheme="minorHAnsi"/>
          <w:spacing w:val="7"/>
        </w:rPr>
        <w:t xml:space="preserve">supposée </w:t>
      </w:r>
      <w:r w:rsidRPr="00122946">
        <w:rPr>
          <w:rFonts w:asciiTheme="minorHAnsi" w:hAnsiTheme="minorHAnsi" w:cstheme="minorHAnsi"/>
        </w:rPr>
        <w:t>servir</w:t>
      </w:r>
      <w:r w:rsidRPr="00122946">
        <w:rPr>
          <w:rFonts w:asciiTheme="minorHAnsi" w:hAnsiTheme="minorHAnsi" w:cstheme="minorHAnsi"/>
          <w:spacing w:val="-7"/>
        </w:rPr>
        <w:t xml:space="preserve"> </w:t>
      </w:r>
      <w:r w:rsidRPr="00122946">
        <w:rPr>
          <w:rFonts w:asciiTheme="minorHAnsi" w:hAnsiTheme="minorHAnsi" w:cstheme="minorHAnsi"/>
        </w:rPr>
        <w:t>à</w:t>
      </w:r>
      <w:r w:rsidRPr="00122946">
        <w:rPr>
          <w:rFonts w:asciiTheme="minorHAnsi" w:hAnsiTheme="minorHAnsi" w:cstheme="minorHAnsi"/>
          <w:spacing w:val="-10"/>
        </w:rPr>
        <w:t xml:space="preserve"> </w:t>
      </w:r>
      <w:r w:rsidRPr="00122946">
        <w:rPr>
          <w:rFonts w:asciiTheme="minorHAnsi" w:hAnsiTheme="minorHAnsi" w:cstheme="minorHAnsi"/>
          <w:spacing w:val="4"/>
        </w:rPr>
        <w:t>organiser</w:t>
      </w:r>
      <w:r w:rsidRPr="00122946">
        <w:rPr>
          <w:rFonts w:asciiTheme="minorHAnsi" w:hAnsiTheme="minorHAnsi" w:cstheme="minorHAnsi"/>
          <w:spacing w:val="-6"/>
        </w:rPr>
        <w:t xml:space="preserve"> </w:t>
      </w:r>
      <w:r w:rsidRPr="00122946">
        <w:rPr>
          <w:rFonts w:asciiTheme="minorHAnsi" w:hAnsiTheme="minorHAnsi" w:cstheme="minorHAnsi"/>
          <w:spacing w:val="3"/>
        </w:rPr>
        <w:t>des</w:t>
      </w:r>
      <w:r w:rsidRPr="00122946">
        <w:rPr>
          <w:rFonts w:asciiTheme="minorHAnsi" w:hAnsiTheme="minorHAnsi" w:cstheme="minorHAnsi"/>
          <w:spacing w:val="-7"/>
        </w:rPr>
        <w:t xml:space="preserve"> </w:t>
      </w:r>
      <w:r w:rsidRPr="00122946">
        <w:rPr>
          <w:rFonts w:asciiTheme="minorHAnsi" w:hAnsiTheme="minorHAnsi" w:cstheme="minorHAnsi"/>
          <w:spacing w:val="6"/>
        </w:rPr>
        <w:t>dédoublements.</w:t>
      </w:r>
      <w:r w:rsidRPr="00122946">
        <w:rPr>
          <w:rFonts w:asciiTheme="minorHAnsi" w:hAnsiTheme="minorHAnsi" w:cstheme="minorHAnsi"/>
          <w:spacing w:val="-12"/>
        </w:rPr>
        <w:t xml:space="preserve"> </w:t>
      </w:r>
      <w:r w:rsidRPr="00122946">
        <w:rPr>
          <w:rFonts w:asciiTheme="minorHAnsi" w:hAnsiTheme="minorHAnsi" w:cstheme="minorHAnsi"/>
          <w:spacing w:val="2"/>
        </w:rPr>
        <w:t>Mais</w:t>
      </w:r>
      <w:r w:rsidRPr="00122946">
        <w:rPr>
          <w:rFonts w:asciiTheme="minorHAnsi" w:hAnsiTheme="minorHAnsi" w:cstheme="minorHAnsi"/>
          <w:spacing w:val="-17"/>
        </w:rPr>
        <w:t xml:space="preserve"> </w:t>
      </w:r>
      <w:r w:rsidRPr="00122946">
        <w:rPr>
          <w:rFonts w:asciiTheme="minorHAnsi" w:hAnsiTheme="minorHAnsi" w:cstheme="minorHAnsi"/>
        </w:rPr>
        <w:t>il</w:t>
      </w:r>
      <w:r w:rsidRPr="00122946">
        <w:rPr>
          <w:rFonts w:asciiTheme="minorHAnsi" w:hAnsiTheme="minorHAnsi" w:cstheme="minorHAnsi"/>
          <w:spacing w:val="-10"/>
        </w:rPr>
        <w:t xml:space="preserve"> </w:t>
      </w:r>
      <w:r w:rsidRPr="00122946">
        <w:rPr>
          <w:rFonts w:asciiTheme="minorHAnsi" w:hAnsiTheme="minorHAnsi" w:cstheme="minorHAnsi"/>
          <w:spacing w:val="7"/>
        </w:rPr>
        <w:t>faudra</w:t>
      </w:r>
      <w:r w:rsidR="007D2421" w:rsidRPr="00122946">
        <w:rPr>
          <w:rFonts w:asciiTheme="minorHAnsi" w:hAnsiTheme="minorHAnsi" w:cstheme="minorHAnsi"/>
          <w:spacing w:val="-16"/>
        </w:rPr>
        <w:t xml:space="preserve"> </w:t>
      </w:r>
      <w:r w:rsidR="007D2421">
        <w:rPr>
          <w:rFonts w:asciiTheme="minorHAnsi" w:hAnsiTheme="minorHAnsi" w:cstheme="minorHAnsi"/>
        </w:rPr>
        <w:t>«</w:t>
      </w:r>
      <w:r w:rsidR="007D2421">
        <w:rPr>
          <w:rFonts w:asciiTheme="minorHAnsi" w:hAnsiTheme="minorHAnsi" w:cstheme="minorHAnsi"/>
          <w:spacing w:val="4"/>
        </w:rPr>
        <w:t xml:space="preserve"> recaser</w:t>
      </w:r>
      <w:r w:rsidRPr="00122946">
        <w:rPr>
          <w:rFonts w:asciiTheme="minorHAnsi" w:hAnsiTheme="minorHAnsi" w:cstheme="minorHAnsi"/>
          <w:spacing w:val="5"/>
        </w:rPr>
        <w:t xml:space="preserve"> </w:t>
      </w:r>
      <w:r w:rsidRPr="00122946">
        <w:rPr>
          <w:rFonts w:asciiTheme="minorHAnsi" w:hAnsiTheme="minorHAnsi" w:cstheme="minorHAnsi"/>
        </w:rPr>
        <w:t xml:space="preserve">» </w:t>
      </w:r>
      <w:r w:rsidRPr="00122946">
        <w:rPr>
          <w:rFonts w:asciiTheme="minorHAnsi" w:hAnsiTheme="minorHAnsi" w:cstheme="minorHAnsi"/>
          <w:spacing w:val="8"/>
        </w:rPr>
        <w:t>dedans</w:t>
      </w:r>
      <w:r w:rsidRPr="00122946">
        <w:rPr>
          <w:rFonts w:asciiTheme="minorHAnsi" w:hAnsiTheme="minorHAnsi" w:cstheme="minorHAnsi"/>
          <w:spacing w:val="32"/>
        </w:rPr>
        <w:t xml:space="preserve"> </w:t>
      </w:r>
      <w:r w:rsidRPr="00122946">
        <w:rPr>
          <w:rFonts w:asciiTheme="minorHAnsi" w:hAnsiTheme="minorHAnsi" w:cstheme="minorHAnsi"/>
        </w:rPr>
        <w:t>:</w:t>
      </w:r>
    </w:p>
    <w:p w:rsidR="00122946" w:rsidRPr="00122946" w:rsidRDefault="00122946" w:rsidP="006933DB">
      <w:pPr>
        <w:pStyle w:val="TableParagraph"/>
        <w:spacing w:before="2"/>
        <w:jc w:val="both"/>
        <w:rPr>
          <w:rFonts w:asciiTheme="minorHAnsi" w:hAnsiTheme="minorHAnsi" w:cstheme="minorHAnsi"/>
        </w:rPr>
      </w:pPr>
    </w:p>
    <w:p w:rsidR="00122946" w:rsidRPr="00122946" w:rsidRDefault="007D2421" w:rsidP="006933DB">
      <w:pPr>
        <w:pStyle w:val="TableParagraph"/>
        <w:numPr>
          <w:ilvl w:val="0"/>
          <w:numId w:val="6"/>
        </w:numPr>
        <w:tabs>
          <w:tab w:val="left" w:pos="827"/>
          <w:tab w:val="left" w:pos="828"/>
        </w:tabs>
        <w:jc w:val="both"/>
        <w:rPr>
          <w:rFonts w:asciiTheme="minorHAnsi" w:hAnsiTheme="minorHAnsi" w:cstheme="minorHAnsi"/>
        </w:rPr>
      </w:pPr>
      <w:r w:rsidRPr="00122946">
        <w:rPr>
          <w:rFonts w:asciiTheme="minorHAnsi" w:hAnsiTheme="minorHAnsi" w:cstheme="minorHAnsi"/>
          <w:spacing w:val="7"/>
        </w:rPr>
        <w:t>L’équivalent</w:t>
      </w:r>
      <w:r w:rsidR="00122946" w:rsidRPr="00122946">
        <w:rPr>
          <w:rFonts w:asciiTheme="minorHAnsi" w:hAnsiTheme="minorHAnsi" w:cstheme="minorHAnsi"/>
          <w:spacing w:val="7"/>
        </w:rPr>
        <w:t xml:space="preserve"> </w:t>
      </w:r>
      <w:r w:rsidR="00122946" w:rsidRPr="00122946">
        <w:rPr>
          <w:rFonts w:asciiTheme="minorHAnsi" w:hAnsiTheme="minorHAnsi" w:cstheme="minorHAnsi"/>
          <w:spacing w:val="4"/>
        </w:rPr>
        <w:t xml:space="preserve">de </w:t>
      </w:r>
      <w:r w:rsidR="00122946" w:rsidRPr="00122946">
        <w:rPr>
          <w:rFonts w:asciiTheme="minorHAnsi" w:hAnsiTheme="minorHAnsi" w:cstheme="minorHAnsi"/>
          <w:spacing w:val="3"/>
        </w:rPr>
        <w:t xml:space="preserve">l’AP </w:t>
      </w:r>
      <w:r w:rsidR="00122946" w:rsidRPr="00122946">
        <w:rPr>
          <w:rFonts w:asciiTheme="minorHAnsi" w:hAnsiTheme="minorHAnsi" w:cstheme="minorHAnsi"/>
          <w:spacing w:val="7"/>
        </w:rPr>
        <w:t xml:space="preserve">actuel </w:t>
      </w:r>
      <w:r w:rsidR="00122946" w:rsidRPr="00122946">
        <w:rPr>
          <w:rFonts w:asciiTheme="minorHAnsi" w:hAnsiTheme="minorHAnsi" w:cstheme="minorHAnsi"/>
        </w:rPr>
        <w:t>(2h)</w:t>
      </w:r>
      <w:r w:rsidR="00F200E1">
        <w:rPr>
          <w:rFonts w:asciiTheme="minorHAnsi" w:hAnsiTheme="minorHAnsi" w:cstheme="minorHAnsi"/>
        </w:rPr>
        <w:t xml:space="preserve"> pour les établissements qui le souhaitent</w:t>
      </w:r>
      <w:r w:rsidR="00122946" w:rsidRPr="00122946">
        <w:rPr>
          <w:rFonts w:asciiTheme="minorHAnsi" w:hAnsiTheme="minorHAnsi" w:cstheme="minorHAnsi"/>
        </w:rPr>
        <w:t xml:space="preserve">. </w:t>
      </w:r>
    </w:p>
    <w:p w:rsidR="00122946" w:rsidRPr="00122946" w:rsidRDefault="00122946" w:rsidP="006933DB">
      <w:pPr>
        <w:pStyle w:val="TableParagraph"/>
        <w:spacing w:before="1"/>
        <w:jc w:val="both"/>
        <w:rPr>
          <w:rFonts w:asciiTheme="minorHAnsi" w:hAnsiTheme="minorHAnsi" w:cstheme="minorHAnsi"/>
        </w:rPr>
      </w:pPr>
    </w:p>
    <w:p w:rsidR="00122946" w:rsidRPr="00122946" w:rsidRDefault="007D2421" w:rsidP="006933DB">
      <w:pPr>
        <w:pStyle w:val="TableParagraph"/>
        <w:numPr>
          <w:ilvl w:val="0"/>
          <w:numId w:val="6"/>
        </w:numPr>
        <w:tabs>
          <w:tab w:val="left" w:pos="827"/>
          <w:tab w:val="left" w:pos="828"/>
        </w:tabs>
        <w:spacing w:line="292" w:lineRule="auto"/>
        <w:ind w:right="463"/>
        <w:jc w:val="both"/>
        <w:rPr>
          <w:rFonts w:asciiTheme="minorHAnsi" w:hAnsiTheme="minorHAnsi" w:cstheme="minorHAnsi"/>
        </w:rPr>
      </w:pPr>
      <w:r w:rsidRPr="00122946">
        <w:rPr>
          <w:rFonts w:asciiTheme="minorHAnsi" w:hAnsiTheme="minorHAnsi" w:cstheme="minorHAnsi"/>
          <w:spacing w:val="8"/>
        </w:rPr>
        <w:t>Les</w:t>
      </w:r>
      <w:r w:rsidR="00122946" w:rsidRPr="00122946">
        <w:rPr>
          <w:rFonts w:asciiTheme="minorHAnsi" w:hAnsiTheme="minorHAnsi" w:cstheme="minorHAnsi"/>
          <w:spacing w:val="8"/>
        </w:rPr>
        <w:t xml:space="preserve"> </w:t>
      </w:r>
      <w:r w:rsidR="00122946" w:rsidRPr="00122946">
        <w:rPr>
          <w:rFonts w:asciiTheme="minorHAnsi" w:hAnsiTheme="minorHAnsi" w:cstheme="minorHAnsi"/>
          <w:spacing w:val="4"/>
        </w:rPr>
        <w:t>options</w:t>
      </w:r>
      <w:r>
        <w:rPr>
          <w:rFonts w:asciiTheme="minorHAnsi" w:hAnsiTheme="minorHAnsi" w:cstheme="minorHAnsi"/>
          <w:spacing w:val="4"/>
        </w:rPr>
        <w:t xml:space="preserve"> (dont les options technologiques pour les élèves désirant s’orient</w:t>
      </w:r>
      <w:r w:rsidR="00F200E1">
        <w:rPr>
          <w:rFonts w:asciiTheme="minorHAnsi" w:hAnsiTheme="minorHAnsi" w:cstheme="minorHAnsi"/>
          <w:spacing w:val="4"/>
        </w:rPr>
        <w:t>er</w:t>
      </w:r>
      <w:r>
        <w:rPr>
          <w:rFonts w:asciiTheme="minorHAnsi" w:hAnsiTheme="minorHAnsi" w:cstheme="minorHAnsi"/>
          <w:spacing w:val="4"/>
        </w:rPr>
        <w:t xml:space="preserve"> en série technologique)</w:t>
      </w:r>
      <w:r w:rsidR="00122946" w:rsidRPr="00122946">
        <w:rPr>
          <w:rFonts w:asciiTheme="minorHAnsi" w:hAnsiTheme="minorHAnsi" w:cstheme="minorHAnsi"/>
          <w:spacing w:val="4"/>
        </w:rPr>
        <w:t xml:space="preserve"> </w:t>
      </w:r>
      <w:r w:rsidR="00122946" w:rsidRPr="00122946">
        <w:rPr>
          <w:rFonts w:asciiTheme="minorHAnsi" w:hAnsiTheme="minorHAnsi" w:cstheme="minorHAnsi"/>
          <w:spacing w:val="2"/>
        </w:rPr>
        <w:t xml:space="preserve">qui </w:t>
      </w:r>
      <w:r w:rsidR="00122946" w:rsidRPr="00122946">
        <w:rPr>
          <w:rFonts w:asciiTheme="minorHAnsi" w:hAnsiTheme="minorHAnsi" w:cstheme="minorHAnsi"/>
          <w:spacing w:val="5"/>
        </w:rPr>
        <w:t xml:space="preserve">ne </w:t>
      </w:r>
      <w:r w:rsidR="00122946" w:rsidRPr="00122946">
        <w:rPr>
          <w:rFonts w:asciiTheme="minorHAnsi" w:hAnsiTheme="minorHAnsi" w:cstheme="minorHAnsi"/>
          <w:spacing w:val="4"/>
        </w:rPr>
        <w:t xml:space="preserve">seront </w:t>
      </w:r>
      <w:r w:rsidR="00122946" w:rsidRPr="00122946">
        <w:rPr>
          <w:rFonts w:asciiTheme="minorHAnsi" w:hAnsiTheme="minorHAnsi" w:cstheme="minorHAnsi"/>
          <w:spacing w:val="3"/>
        </w:rPr>
        <w:t xml:space="preserve">pas assurées par des </w:t>
      </w:r>
      <w:r w:rsidR="00122946" w:rsidRPr="00122946">
        <w:rPr>
          <w:rFonts w:asciiTheme="minorHAnsi" w:hAnsiTheme="minorHAnsi" w:cstheme="minorHAnsi"/>
          <w:spacing w:val="2"/>
        </w:rPr>
        <w:t xml:space="preserve">DHG </w:t>
      </w:r>
      <w:r>
        <w:rPr>
          <w:rFonts w:asciiTheme="minorHAnsi" w:hAnsiTheme="minorHAnsi" w:cstheme="minorHAnsi"/>
          <w:spacing w:val="3"/>
        </w:rPr>
        <w:t>suffisantes</w:t>
      </w:r>
      <w:r w:rsidR="00122946" w:rsidRPr="00122946">
        <w:rPr>
          <w:rFonts w:asciiTheme="minorHAnsi" w:hAnsiTheme="minorHAnsi" w:cstheme="minorHAnsi"/>
          <w:spacing w:val="7"/>
        </w:rPr>
        <w:t>.</w:t>
      </w:r>
    </w:p>
    <w:p w:rsidR="00122946" w:rsidRPr="00122946" w:rsidRDefault="00122946" w:rsidP="006933DB">
      <w:pPr>
        <w:pStyle w:val="TableParagraph"/>
        <w:spacing w:before="8"/>
        <w:jc w:val="both"/>
        <w:rPr>
          <w:rFonts w:asciiTheme="minorHAnsi" w:hAnsiTheme="minorHAnsi" w:cstheme="minorHAnsi"/>
        </w:rPr>
      </w:pPr>
    </w:p>
    <w:p w:rsidR="00122946" w:rsidRPr="007D2421" w:rsidRDefault="00122946" w:rsidP="006933DB">
      <w:pPr>
        <w:pStyle w:val="TableParagraph"/>
        <w:numPr>
          <w:ilvl w:val="0"/>
          <w:numId w:val="6"/>
        </w:numPr>
        <w:tabs>
          <w:tab w:val="left" w:pos="827"/>
          <w:tab w:val="left" w:pos="828"/>
          <w:tab w:val="left" w:pos="5374"/>
          <w:tab w:val="left" w:pos="5422"/>
          <w:tab w:val="left" w:pos="5995"/>
        </w:tabs>
        <w:spacing w:line="292" w:lineRule="auto"/>
        <w:ind w:right="155"/>
        <w:jc w:val="both"/>
        <w:rPr>
          <w:rFonts w:asciiTheme="minorHAnsi" w:hAnsiTheme="minorHAnsi" w:cstheme="minorHAnsi"/>
        </w:rPr>
      </w:pPr>
      <w:r w:rsidRPr="00122946">
        <w:rPr>
          <w:rFonts w:asciiTheme="minorHAnsi" w:hAnsiTheme="minorHAnsi" w:cstheme="minorHAnsi"/>
          <w:spacing w:val="2"/>
        </w:rPr>
        <w:t>54</w:t>
      </w:r>
      <w:r w:rsidR="007D2421" w:rsidRPr="00122946">
        <w:rPr>
          <w:rFonts w:asciiTheme="minorHAnsi" w:hAnsiTheme="minorHAnsi" w:cstheme="minorHAnsi"/>
          <w:spacing w:val="2"/>
        </w:rPr>
        <w:t>h annuelles</w:t>
      </w:r>
      <w:r w:rsidRPr="00122946">
        <w:rPr>
          <w:rFonts w:asciiTheme="minorHAnsi" w:hAnsiTheme="minorHAnsi" w:cstheme="minorHAnsi"/>
          <w:spacing w:val="4"/>
        </w:rPr>
        <w:t xml:space="preserve"> </w:t>
      </w:r>
      <w:r w:rsidR="007D2421" w:rsidRPr="00122946">
        <w:rPr>
          <w:rFonts w:asciiTheme="minorHAnsi" w:hAnsiTheme="minorHAnsi" w:cstheme="minorHAnsi"/>
        </w:rPr>
        <w:t>« d’accompagnement</w:t>
      </w:r>
      <w:r w:rsidRPr="00122946">
        <w:rPr>
          <w:rFonts w:asciiTheme="minorHAnsi" w:hAnsiTheme="minorHAnsi" w:cstheme="minorHAnsi"/>
          <w:spacing w:val="6"/>
        </w:rPr>
        <w:t xml:space="preserve"> </w:t>
      </w:r>
      <w:r w:rsidRPr="00122946">
        <w:rPr>
          <w:rFonts w:asciiTheme="minorHAnsi" w:hAnsiTheme="minorHAnsi" w:cstheme="minorHAnsi"/>
        </w:rPr>
        <w:t>à</w:t>
      </w:r>
      <w:r w:rsidRPr="00122946">
        <w:rPr>
          <w:rFonts w:asciiTheme="minorHAnsi" w:hAnsiTheme="minorHAnsi" w:cstheme="minorHAnsi"/>
          <w:spacing w:val="16"/>
        </w:rPr>
        <w:t xml:space="preserve"> </w:t>
      </w:r>
      <w:r w:rsidR="007D2421">
        <w:rPr>
          <w:rFonts w:asciiTheme="minorHAnsi" w:hAnsiTheme="minorHAnsi" w:cstheme="minorHAnsi"/>
          <w:spacing w:val="5"/>
        </w:rPr>
        <w:t>l’orientation</w:t>
      </w:r>
      <w:r w:rsidRPr="00122946">
        <w:rPr>
          <w:rFonts w:asciiTheme="minorHAnsi" w:hAnsiTheme="minorHAnsi" w:cstheme="minorHAnsi"/>
        </w:rPr>
        <w:t xml:space="preserve">». </w:t>
      </w:r>
      <w:r w:rsidRPr="00122946">
        <w:rPr>
          <w:rFonts w:asciiTheme="minorHAnsi" w:hAnsiTheme="minorHAnsi" w:cstheme="minorHAnsi"/>
          <w:spacing w:val="3"/>
        </w:rPr>
        <w:t xml:space="preserve">Des </w:t>
      </w:r>
      <w:r w:rsidRPr="00122946">
        <w:rPr>
          <w:rFonts w:asciiTheme="minorHAnsi" w:hAnsiTheme="minorHAnsi" w:cstheme="minorHAnsi"/>
          <w:spacing w:val="5"/>
        </w:rPr>
        <w:t xml:space="preserve">heures </w:t>
      </w:r>
      <w:r w:rsidRPr="00122946">
        <w:rPr>
          <w:rFonts w:asciiTheme="minorHAnsi" w:hAnsiTheme="minorHAnsi" w:cstheme="minorHAnsi"/>
          <w:spacing w:val="2"/>
        </w:rPr>
        <w:t xml:space="preserve">qui </w:t>
      </w:r>
      <w:r w:rsidRPr="00122946">
        <w:rPr>
          <w:rFonts w:asciiTheme="minorHAnsi" w:hAnsiTheme="minorHAnsi" w:cstheme="minorHAnsi"/>
          <w:spacing w:val="6"/>
        </w:rPr>
        <w:t xml:space="preserve">s’imposent </w:t>
      </w:r>
      <w:r w:rsidRPr="00122946">
        <w:rPr>
          <w:rFonts w:asciiTheme="minorHAnsi" w:hAnsiTheme="minorHAnsi" w:cstheme="minorHAnsi"/>
          <w:spacing w:val="3"/>
        </w:rPr>
        <w:t xml:space="preserve">vu </w:t>
      </w:r>
      <w:r w:rsidRPr="00122946">
        <w:rPr>
          <w:rFonts w:asciiTheme="minorHAnsi" w:hAnsiTheme="minorHAnsi" w:cstheme="minorHAnsi"/>
          <w:spacing w:val="6"/>
        </w:rPr>
        <w:t xml:space="preserve">le </w:t>
      </w:r>
      <w:r w:rsidRPr="00122946">
        <w:rPr>
          <w:rFonts w:asciiTheme="minorHAnsi" w:hAnsiTheme="minorHAnsi" w:cstheme="minorHAnsi"/>
          <w:spacing w:val="7"/>
        </w:rPr>
        <w:t xml:space="preserve">caractère </w:t>
      </w:r>
      <w:r w:rsidRPr="00122946">
        <w:rPr>
          <w:rFonts w:asciiTheme="minorHAnsi" w:hAnsiTheme="minorHAnsi" w:cstheme="minorHAnsi"/>
          <w:spacing w:val="3"/>
        </w:rPr>
        <w:t xml:space="preserve">critique </w:t>
      </w:r>
      <w:r w:rsidRPr="00122946">
        <w:rPr>
          <w:rFonts w:asciiTheme="minorHAnsi" w:hAnsiTheme="minorHAnsi" w:cstheme="minorHAnsi"/>
          <w:spacing w:val="6"/>
        </w:rPr>
        <w:t xml:space="preserve">des </w:t>
      </w:r>
      <w:r w:rsidRPr="00122946">
        <w:rPr>
          <w:rFonts w:asciiTheme="minorHAnsi" w:hAnsiTheme="minorHAnsi" w:cstheme="minorHAnsi"/>
          <w:spacing w:val="3"/>
        </w:rPr>
        <w:t>choix</w:t>
      </w:r>
      <w:r w:rsidRPr="00122946">
        <w:rPr>
          <w:rFonts w:asciiTheme="minorHAnsi" w:hAnsiTheme="minorHAnsi" w:cstheme="minorHAnsi"/>
          <w:spacing w:val="39"/>
        </w:rPr>
        <w:t xml:space="preserve"> </w:t>
      </w:r>
      <w:r w:rsidRPr="00122946">
        <w:rPr>
          <w:rFonts w:asciiTheme="minorHAnsi" w:hAnsiTheme="minorHAnsi" w:cstheme="minorHAnsi"/>
          <w:spacing w:val="6"/>
        </w:rPr>
        <w:t>d’orientation</w:t>
      </w:r>
      <w:r w:rsidRPr="00122946">
        <w:rPr>
          <w:rFonts w:asciiTheme="minorHAnsi" w:hAnsiTheme="minorHAnsi" w:cstheme="minorHAnsi"/>
          <w:spacing w:val="13"/>
        </w:rPr>
        <w:t xml:space="preserve"> </w:t>
      </w:r>
      <w:r w:rsidR="007D2421">
        <w:rPr>
          <w:rFonts w:asciiTheme="minorHAnsi" w:hAnsiTheme="minorHAnsi" w:cstheme="minorHAnsi"/>
          <w:spacing w:val="6"/>
        </w:rPr>
        <w:t xml:space="preserve">des </w:t>
      </w:r>
      <w:r w:rsidRPr="00122946">
        <w:rPr>
          <w:rFonts w:asciiTheme="minorHAnsi" w:hAnsiTheme="minorHAnsi" w:cstheme="minorHAnsi"/>
          <w:spacing w:val="8"/>
        </w:rPr>
        <w:t xml:space="preserve">élèves </w:t>
      </w:r>
      <w:r w:rsidR="007D2421">
        <w:rPr>
          <w:rFonts w:asciiTheme="minorHAnsi" w:hAnsiTheme="minorHAnsi" w:cstheme="minorHAnsi"/>
          <w:spacing w:val="5"/>
        </w:rPr>
        <w:t xml:space="preserve">pour pouvoir </w:t>
      </w:r>
      <w:r w:rsidRPr="00122946">
        <w:rPr>
          <w:rFonts w:asciiTheme="minorHAnsi" w:hAnsiTheme="minorHAnsi" w:cstheme="minorHAnsi"/>
          <w:spacing w:val="11"/>
        </w:rPr>
        <w:t xml:space="preserve">accéder </w:t>
      </w:r>
      <w:r w:rsidRPr="00122946">
        <w:rPr>
          <w:rFonts w:asciiTheme="minorHAnsi" w:hAnsiTheme="minorHAnsi" w:cstheme="minorHAnsi"/>
          <w:spacing w:val="5"/>
        </w:rPr>
        <w:t xml:space="preserve">ensuite </w:t>
      </w:r>
      <w:r w:rsidRPr="00122946">
        <w:rPr>
          <w:rFonts w:asciiTheme="minorHAnsi" w:hAnsiTheme="minorHAnsi" w:cstheme="minorHAnsi"/>
        </w:rPr>
        <w:t xml:space="preserve">à </w:t>
      </w:r>
      <w:r w:rsidRPr="00122946">
        <w:rPr>
          <w:rFonts w:asciiTheme="minorHAnsi" w:hAnsiTheme="minorHAnsi" w:cstheme="minorHAnsi"/>
          <w:spacing w:val="6"/>
        </w:rPr>
        <w:t>des</w:t>
      </w:r>
      <w:r w:rsidRPr="00122946">
        <w:rPr>
          <w:rFonts w:asciiTheme="minorHAnsi" w:hAnsiTheme="minorHAnsi" w:cstheme="minorHAnsi"/>
          <w:spacing w:val="67"/>
        </w:rPr>
        <w:t xml:space="preserve"> </w:t>
      </w:r>
      <w:r w:rsidRPr="00122946">
        <w:rPr>
          <w:rFonts w:asciiTheme="minorHAnsi" w:hAnsiTheme="minorHAnsi" w:cstheme="minorHAnsi"/>
          <w:spacing w:val="8"/>
        </w:rPr>
        <w:t xml:space="preserve">études </w:t>
      </w:r>
      <w:r w:rsidRPr="00122946">
        <w:rPr>
          <w:rFonts w:asciiTheme="minorHAnsi" w:hAnsiTheme="minorHAnsi" w:cstheme="minorHAnsi"/>
          <w:spacing w:val="6"/>
        </w:rPr>
        <w:t xml:space="preserve">supérieures.  </w:t>
      </w:r>
      <w:r w:rsidRPr="00122946">
        <w:rPr>
          <w:rFonts w:asciiTheme="minorHAnsi" w:hAnsiTheme="minorHAnsi" w:cstheme="minorHAnsi"/>
          <w:spacing w:val="2"/>
        </w:rPr>
        <w:t xml:space="preserve">Mais </w:t>
      </w:r>
      <w:r w:rsidRPr="00122946">
        <w:rPr>
          <w:rFonts w:asciiTheme="minorHAnsi" w:hAnsiTheme="minorHAnsi" w:cstheme="minorHAnsi"/>
          <w:spacing w:val="6"/>
        </w:rPr>
        <w:t xml:space="preserve">des </w:t>
      </w:r>
      <w:r w:rsidRPr="00122946">
        <w:rPr>
          <w:rFonts w:asciiTheme="minorHAnsi" w:hAnsiTheme="minorHAnsi" w:cstheme="minorHAnsi"/>
          <w:spacing w:val="8"/>
        </w:rPr>
        <w:t xml:space="preserve">heures </w:t>
      </w:r>
      <w:r w:rsidRPr="00122946">
        <w:rPr>
          <w:rFonts w:asciiTheme="minorHAnsi" w:hAnsiTheme="minorHAnsi" w:cstheme="minorHAnsi"/>
        </w:rPr>
        <w:t xml:space="preserve">qui, </w:t>
      </w:r>
      <w:r w:rsidRPr="00122946">
        <w:rPr>
          <w:rFonts w:asciiTheme="minorHAnsi" w:hAnsiTheme="minorHAnsi" w:cstheme="minorHAnsi"/>
          <w:spacing w:val="5"/>
        </w:rPr>
        <w:t xml:space="preserve">tout </w:t>
      </w:r>
      <w:r w:rsidRPr="00122946">
        <w:rPr>
          <w:rFonts w:asciiTheme="minorHAnsi" w:hAnsiTheme="minorHAnsi" w:cstheme="minorHAnsi"/>
          <w:spacing w:val="8"/>
        </w:rPr>
        <w:t xml:space="preserve">en étant </w:t>
      </w:r>
      <w:r w:rsidRPr="00122946">
        <w:rPr>
          <w:rFonts w:asciiTheme="minorHAnsi" w:hAnsiTheme="minorHAnsi" w:cstheme="minorHAnsi"/>
          <w:spacing w:val="3"/>
        </w:rPr>
        <w:t xml:space="preserve">sous </w:t>
      </w:r>
      <w:r w:rsidRPr="00122946">
        <w:rPr>
          <w:rFonts w:asciiTheme="minorHAnsi" w:hAnsiTheme="minorHAnsi" w:cstheme="minorHAnsi"/>
          <w:spacing w:val="8"/>
        </w:rPr>
        <w:t xml:space="preserve">la </w:t>
      </w:r>
      <w:r w:rsidRPr="00122946">
        <w:rPr>
          <w:rFonts w:asciiTheme="minorHAnsi" w:hAnsiTheme="minorHAnsi" w:cstheme="minorHAnsi"/>
          <w:spacing w:val="5"/>
        </w:rPr>
        <w:t xml:space="preserve">responsabilité </w:t>
      </w:r>
      <w:r w:rsidRPr="00122946">
        <w:rPr>
          <w:rFonts w:asciiTheme="minorHAnsi" w:hAnsiTheme="minorHAnsi" w:cstheme="minorHAnsi"/>
        </w:rPr>
        <w:t xml:space="preserve">du / </w:t>
      </w:r>
      <w:r w:rsidRPr="00122946">
        <w:rPr>
          <w:rFonts w:asciiTheme="minorHAnsi" w:hAnsiTheme="minorHAnsi" w:cstheme="minorHAnsi"/>
          <w:spacing w:val="4"/>
        </w:rPr>
        <w:t xml:space="preserve">de </w:t>
      </w:r>
      <w:r w:rsidRPr="00122946">
        <w:rPr>
          <w:rFonts w:asciiTheme="minorHAnsi" w:hAnsiTheme="minorHAnsi" w:cstheme="minorHAnsi"/>
          <w:spacing w:val="8"/>
        </w:rPr>
        <w:t xml:space="preserve">la </w:t>
      </w:r>
      <w:r w:rsidRPr="00122946">
        <w:rPr>
          <w:rFonts w:asciiTheme="minorHAnsi" w:hAnsiTheme="minorHAnsi" w:cstheme="minorHAnsi"/>
        </w:rPr>
        <w:t xml:space="preserve">PP </w:t>
      </w:r>
      <w:r w:rsidRPr="00122946">
        <w:rPr>
          <w:rFonts w:asciiTheme="minorHAnsi" w:hAnsiTheme="minorHAnsi" w:cstheme="minorHAnsi"/>
          <w:spacing w:val="5"/>
        </w:rPr>
        <w:t xml:space="preserve">(non </w:t>
      </w:r>
      <w:proofErr w:type="spellStart"/>
      <w:r w:rsidR="00F200E1">
        <w:rPr>
          <w:rFonts w:asciiTheme="minorHAnsi" w:hAnsiTheme="minorHAnsi" w:cstheme="minorHAnsi"/>
          <w:spacing w:val="6"/>
        </w:rPr>
        <w:t>formé·</w:t>
      </w:r>
      <w:r w:rsidRPr="00122946">
        <w:rPr>
          <w:rFonts w:asciiTheme="minorHAnsi" w:hAnsiTheme="minorHAnsi" w:cstheme="minorHAnsi"/>
          <w:spacing w:val="6"/>
        </w:rPr>
        <w:t>e</w:t>
      </w:r>
      <w:proofErr w:type="spellEnd"/>
      <w:r w:rsidRPr="00122946">
        <w:rPr>
          <w:rFonts w:asciiTheme="minorHAnsi" w:hAnsiTheme="minorHAnsi" w:cstheme="minorHAnsi"/>
          <w:spacing w:val="6"/>
        </w:rPr>
        <w:t xml:space="preserve"> </w:t>
      </w:r>
      <w:r w:rsidRPr="00122946">
        <w:rPr>
          <w:rFonts w:asciiTheme="minorHAnsi" w:hAnsiTheme="minorHAnsi" w:cstheme="minorHAnsi"/>
          <w:spacing w:val="3"/>
        </w:rPr>
        <w:t xml:space="preserve">pour), </w:t>
      </w:r>
      <w:r w:rsidRPr="00122946">
        <w:rPr>
          <w:rFonts w:asciiTheme="minorHAnsi" w:hAnsiTheme="minorHAnsi" w:cstheme="minorHAnsi"/>
          <w:spacing w:val="6"/>
        </w:rPr>
        <w:t xml:space="preserve">seront </w:t>
      </w:r>
      <w:r w:rsidRPr="00122946">
        <w:rPr>
          <w:rFonts w:asciiTheme="minorHAnsi" w:hAnsiTheme="minorHAnsi" w:cstheme="minorHAnsi"/>
          <w:spacing w:val="4"/>
        </w:rPr>
        <w:t xml:space="preserve">assurables </w:t>
      </w:r>
      <w:r w:rsidRPr="00122946">
        <w:rPr>
          <w:rFonts w:asciiTheme="minorHAnsi" w:hAnsiTheme="minorHAnsi" w:cstheme="minorHAnsi"/>
          <w:spacing w:val="3"/>
        </w:rPr>
        <w:t xml:space="preserve">par </w:t>
      </w:r>
      <w:r w:rsidR="00F200E1">
        <w:rPr>
          <w:rFonts w:asciiTheme="minorHAnsi" w:hAnsiTheme="minorHAnsi" w:cstheme="minorHAnsi"/>
          <w:spacing w:val="6"/>
        </w:rPr>
        <w:t xml:space="preserve">des </w:t>
      </w:r>
      <w:proofErr w:type="spellStart"/>
      <w:r w:rsidR="00F200E1">
        <w:rPr>
          <w:rFonts w:asciiTheme="minorHAnsi" w:hAnsiTheme="minorHAnsi" w:cstheme="minorHAnsi"/>
          <w:spacing w:val="6"/>
        </w:rPr>
        <w:t>enseignant·e</w:t>
      </w:r>
      <w:r w:rsidRPr="00122946">
        <w:rPr>
          <w:rFonts w:asciiTheme="minorHAnsi" w:hAnsiTheme="minorHAnsi" w:cstheme="minorHAnsi"/>
          <w:spacing w:val="6"/>
        </w:rPr>
        <w:t>s</w:t>
      </w:r>
      <w:proofErr w:type="spellEnd"/>
      <w:r w:rsidR="007D2421">
        <w:rPr>
          <w:rFonts w:asciiTheme="minorHAnsi" w:hAnsiTheme="minorHAnsi" w:cstheme="minorHAnsi"/>
          <w:spacing w:val="6"/>
        </w:rPr>
        <w:t xml:space="preserve"> </w:t>
      </w:r>
      <w:r w:rsidRPr="00122946">
        <w:rPr>
          <w:rFonts w:asciiTheme="minorHAnsi" w:hAnsiTheme="minorHAnsi" w:cstheme="minorHAnsi"/>
          <w:spacing w:val="6"/>
        </w:rPr>
        <w:t xml:space="preserve"> </w:t>
      </w:r>
      <w:r w:rsidRPr="00122946">
        <w:rPr>
          <w:rFonts w:asciiTheme="minorHAnsi" w:hAnsiTheme="minorHAnsi" w:cstheme="minorHAnsi"/>
          <w:spacing w:val="3"/>
        </w:rPr>
        <w:t xml:space="preserve">(toujours </w:t>
      </w:r>
      <w:r w:rsidRPr="00122946">
        <w:rPr>
          <w:rFonts w:asciiTheme="minorHAnsi" w:hAnsiTheme="minorHAnsi" w:cstheme="minorHAnsi"/>
          <w:spacing w:val="5"/>
        </w:rPr>
        <w:t xml:space="preserve">non </w:t>
      </w:r>
      <w:proofErr w:type="spellStart"/>
      <w:r w:rsidR="00F200E1">
        <w:rPr>
          <w:rFonts w:asciiTheme="minorHAnsi" w:hAnsiTheme="minorHAnsi" w:cstheme="minorHAnsi"/>
          <w:spacing w:val="3"/>
        </w:rPr>
        <w:t>formé·e</w:t>
      </w:r>
      <w:r w:rsidRPr="00122946">
        <w:rPr>
          <w:rFonts w:asciiTheme="minorHAnsi" w:hAnsiTheme="minorHAnsi" w:cstheme="minorHAnsi"/>
          <w:spacing w:val="3"/>
        </w:rPr>
        <w:t>s</w:t>
      </w:r>
      <w:proofErr w:type="spellEnd"/>
      <w:r w:rsidRPr="00122946">
        <w:rPr>
          <w:rFonts w:asciiTheme="minorHAnsi" w:hAnsiTheme="minorHAnsi" w:cstheme="minorHAnsi"/>
          <w:spacing w:val="3"/>
        </w:rPr>
        <w:t xml:space="preserve"> </w:t>
      </w:r>
      <w:r w:rsidR="007D2421">
        <w:rPr>
          <w:rFonts w:asciiTheme="minorHAnsi" w:hAnsiTheme="minorHAnsi" w:cstheme="minorHAnsi"/>
          <w:spacing w:val="5"/>
        </w:rPr>
        <w:t>pour)</w:t>
      </w:r>
      <w:r w:rsidRPr="00122946">
        <w:rPr>
          <w:rFonts w:asciiTheme="minorHAnsi" w:hAnsiTheme="minorHAnsi" w:cstheme="minorHAnsi"/>
          <w:spacing w:val="5"/>
        </w:rPr>
        <w:t xml:space="preserve">, </w:t>
      </w:r>
      <w:r w:rsidRPr="00122946">
        <w:rPr>
          <w:rFonts w:asciiTheme="minorHAnsi" w:hAnsiTheme="minorHAnsi" w:cstheme="minorHAnsi"/>
          <w:spacing w:val="3"/>
        </w:rPr>
        <w:t xml:space="preserve">des </w:t>
      </w:r>
      <w:r w:rsidRPr="00122946">
        <w:rPr>
          <w:rFonts w:asciiTheme="minorHAnsi" w:hAnsiTheme="minorHAnsi" w:cstheme="minorHAnsi"/>
        </w:rPr>
        <w:t xml:space="preserve">Psy -EN, </w:t>
      </w:r>
      <w:r w:rsidRPr="00122946">
        <w:rPr>
          <w:rFonts w:asciiTheme="minorHAnsi" w:hAnsiTheme="minorHAnsi" w:cstheme="minorHAnsi"/>
          <w:spacing w:val="8"/>
        </w:rPr>
        <w:t>la</w:t>
      </w:r>
      <w:r w:rsidRPr="00122946">
        <w:rPr>
          <w:rFonts w:asciiTheme="minorHAnsi" w:hAnsiTheme="minorHAnsi" w:cstheme="minorHAnsi"/>
          <w:spacing w:val="-33"/>
        </w:rPr>
        <w:t xml:space="preserve"> </w:t>
      </w:r>
      <w:r w:rsidR="007D2421">
        <w:rPr>
          <w:rFonts w:asciiTheme="minorHAnsi" w:hAnsiTheme="minorHAnsi" w:cstheme="minorHAnsi"/>
          <w:spacing w:val="3"/>
        </w:rPr>
        <w:t>Région..</w:t>
      </w:r>
      <w:r w:rsidRPr="00122946">
        <w:rPr>
          <w:rFonts w:asciiTheme="minorHAnsi" w:hAnsiTheme="minorHAnsi" w:cstheme="minorHAnsi"/>
          <w:spacing w:val="4"/>
        </w:rPr>
        <w:t>.</w:t>
      </w:r>
      <w:r w:rsidRPr="00122946">
        <w:rPr>
          <w:rFonts w:asciiTheme="minorHAnsi" w:hAnsiTheme="minorHAnsi" w:cstheme="minorHAnsi"/>
          <w:spacing w:val="22"/>
        </w:rPr>
        <w:t xml:space="preserve"> </w:t>
      </w:r>
      <w:r w:rsidRPr="00122946">
        <w:rPr>
          <w:rFonts w:asciiTheme="minorHAnsi" w:hAnsiTheme="minorHAnsi" w:cstheme="minorHAnsi"/>
          <w:spacing w:val="4"/>
        </w:rPr>
        <w:t>Surtout,</w:t>
      </w:r>
      <w:r w:rsidR="007D2421">
        <w:rPr>
          <w:rFonts w:asciiTheme="minorHAnsi" w:hAnsiTheme="minorHAnsi" w:cstheme="minorHAnsi"/>
        </w:rPr>
        <w:t xml:space="preserve"> </w:t>
      </w:r>
      <w:r w:rsidRPr="007D2421">
        <w:rPr>
          <w:rFonts w:asciiTheme="minorHAnsi" w:hAnsiTheme="minorHAnsi" w:cstheme="minorHAnsi"/>
        </w:rPr>
        <w:t>cette variété des possibles permet de ne pas abonder ces heures comme telles dans les DHG =&gt; elles devront donc être prises sur la marge.</w:t>
      </w:r>
    </w:p>
    <w:p w:rsidR="00122946" w:rsidRPr="00122946" w:rsidRDefault="00122946" w:rsidP="006933DB">
      <w:pPr>
        <w:pStyle w:val="TableParagraph"/>
        <w:spacing w:before="7"/>
        <w:jc w:val="both"/>
        <w:rPr>
          <w:rFonts w:asciiTheme="minorHAnsi" w:hAnsiTheme="minorHAnsi" w:cstheme="minorHAnsi"/>
        </w:rPr>
      </w:pPr>
    </w:p>
    <w:p w:rsidR="00122946" w:rsidRPr="00122946" w:rsidRDefault="00122946" w:rsidP="006933DB">
      <w:pPr>
        <w:pStyle w:val="TableParagraph"/>
        <w:tabs>
          <w:tab w:val="left" w:pos="6223"/>
        </w:tabs>
        <w:spacing w:before="1" w:line="292" w:lineRule="auto"/>
        <w:ind w:left="472" w:right="133" w:hanging="5"/>
        <w:jc w:val="both"/>
        <w:rPr>
          <w:rFonts w:asciiTheme="minorHAnsi" w:hAnsiTheme="minorHAnsi" w:cstheme="minorHAnsi"/>
        </w:rPr>
      </w:pPr>
      <w:r w:rsidRPr="00122946">
        <w:rPr>
          <w:rFonts w:asciiTheme="minorHAnsi" w:hAnsiTheme="minorHAnsi" w:cstheme="minorHAnsi"/>
          <w:b/>
          <w:spacing w:val="4"/>
        </w:rPr>
        <w:t xml:space="preserve">Bilan </w:t>
      </w:r>
      <w:r w:rsidRPr="00122946">
        <w:rPr>
          <w:rFonts w:asciiTheme="minorHAnsi" w:hAnsiTheme="minorHAnsi" w:cstheme="minorHAnsi"/>
          <w:b/>
        </w:rPr>
        <w:t xml:space="preserve">: </w:t>
      </w:r>
      <w:r w:rsidRPr="00122946">
        <w:rPr>
          <w:rFonts w:asciiTheme="minorHAnsi" w:hAnsiTheme="minorHAnsi" w:cstheme="minorHAnsi"/>
          <w:b/>
          <w:spacing w:val="5"/>
        </w:rPr>
        <w:t xml:space="preserve">l’augmentation </w:t>
      </w:r>
      <w:r w:rsidRPr="00122946">
        <w:rPr>
          <w:rFonts w:asciiTheme="minorHAnsi" w:hAnsiTheme="minorHAnsi" w:cstheme="minorHAnsi"/>
          <w:b/>
          <w:spacing w:val="6"/>
        </w:rPr>
        <w:t xml:space="preserve">de </w:t>
      </w:r>
      <w:r w:rsidRPr="00122946">
        <w:rPr>
          <w:rFonts w:asciiTheme="minorHAnsi" w:hAnsiTheme="minorHAnsi" w:cstheme="minorHAnsi"/>
          <w:b/>
          <w:spacing w:val="5"/>
        </w:rPr>
        <w:t xml:space="preserve">la </w:t>
      </w:r>
      <w:r w:rsidRPr="00122946">
        <w:rPr>
          <w:rFonts w:asciiTheme="minorHAnsi" w:hAnsiTheme="minorHAnsi" w:cstheme="minorHAnsi"/>
          <w:b/>
          <w:spacing w:val="8"/>
        </w:rPr>
        <w:t xml:space="preserve">marge </w:t>
      </w:r>
      <w:r w:rsidRPr="00122946">
        <w:rPr>
          <w:rFonts w:asciiTheme="minorHAnsi" w:hAnsiTheme="minorHAnsi" w:cstheme="minorHAnsi"/>
          <w:b/>
          <w:spacing w:val="5"/>
        </w:rPr>
        <w:t xml:space="preserve">devrait </w:t>
      </w:r>
      <w:r w:rsidRPr="00122946">
        <w:rPr>
          <w:rFonts w:asciiTheme="minorHAnsi" w:hAnsiTheme="minorHAnsi" w:cstheme="minorHAnsi"/>
          <w:b/>
          <w:spacing w:val="4"/>
        </w:rPr>
        <w:t xml:space="preserve">être </w:t>
      </w:r>
      <w:r w:rsidRPr="00122946">
        <w:rPr>
          <w:rFonts w:asciiTheme="minorHAnsi" w:hAnsiTheme="minorHAnsi" w:cstheme="minorHAnsi"/>
          <w:b/>
          <w:spacing w:val="6"/>
        </w:rPr>
        <w:t xml:space="preserve">absorbée </w:t>
      </w:r>
      <w:r w:rsidRPr="00122946">
        <w:rPr>
          <w:rFonts w:asciiTheme="minorHAnsi" w:hAnsiTheme="minorHAnsi" w:cstheme="minorHAnsi"/>
          <w:b/>
          <w:spacing w:val="8"/>
        </w:rPr>
        <w:t>par</w:t>
      </w:r>
      <w:r w:rsidRPr="00122946">
        <w:rPr>
          <w:rFonts w:asciiTheme="minorHAnsi" w:hAnsiTheme="minorHAnsi" w:cstheme="minorHAnsi"/>
          <w:b/>
          <w:spacing w:val="-40"/>
        </w:rPr>
        <w:t xml:space="preserve"> </w:t>
      </w:r>
      <w:r w:rsidRPr="00122946">
        <w:rPr>
          <w:rFonts w:asciiTheme="minorHAnsi" w:hAnsiTheme="minorHAnsi" w:cstheme="minorHAnsi"/>
          <w:b/>
        </w:rPr>
        <w:t xml:space="preserve">tout </w:t>
      </w:r>
      <w:r w:rsidRPr="00122946">
        <w:rPr>
          <w:rFonts w:asciiTheme="minorHAnsi" w:hAnsiTheme="minorHAnsi" w:cstheme="minorHAnsi"/>
          <w:b/>
          <w:spacing w:val="4"/>
        </w:rPr>
        <w:t xml:space="preserve">ce </w:t>
      </w:r>
      <w:r w:rsidRPr="00122946">
        <w:rPr>
          <w:rFonts w:asciiTheme="minorHAnsi" w:hAnsiTheme="minorHAnsi" w:cstheme="minorHAnsi"/>
          <w:b/>
        </w:rPr>
        <w:t xml:space="preserve">qu’il y </w:t>
      </w:r>
      <w:r w:rsidRPr="00122946">
        <w:rPr>
          <w:rFonts w:asciiTheme="minorHAnsi" w:hAnsiTheme="minorHAnsi" w:cstheme="minorHAnsi"/>
          <w:b/>
          <w:spacing w:val="5"/>
        </w:rPr>
        <w:t xml:space="preserve">aura </w:t>
      </w:r>
      <w:r w:rsidRPr="00122946">
        <w:rPr>
          <w:rFonts w:asciiTheme="minorHAnsi" w:hAnsiTheme="minorHAnsi" w:cstheme="minorHAnsi"/>
          <w:b/>
        </w:rPr>
        <w:t xml:space="preserve">à </w:t>
      </w:r>
      <w:r w:rsidRPr="00122946">
        <w:rPr>
          <w:rFonts w:asciiTheme="minorHAnsi" w:hAnsiTheme="minorHAnsi" w:cstheme="minorHAnsi"/>
          <w:b/>
          <w:spacing w:val="5"/>
        </w:rPr>
        <w:t xml:space="preserve">prendre </w:t>
      </w:r>
      <w:r w:rsidRPr="00122946">
        <w:rPr>
          <w:rFonts w:asciiTheme="minorHAnsi" w:hAnsiTheme="minorHAnsi" w:cstheme="minorHAnsi"/>
          <w:b/>
          <w:spacing w:val="7"/>
        </w:rPr>
        <w:t xml:space="preserve">dedans, </w:t>
      </w:r>
      <w:r w:rsidRPr="00122946">
        <w:rPr>
          <w:rFonts w:asciiTheme="minorHAnsi" w:hAnsiTheme="minorHAnsi" w:cstheme="minorHAnsi"/>
          <w:spacing w:val="8"/>
        </w:rPr>
        <w:t xml:space="preserve">et </w:t>
      </w:r>
      <w:r w:rsidRPr="00122946">
        <w:rPr>
          <w:rFonts w:asciiTheme="minorHAnsi" w:hAnsiTheme="minorHAnsi" w:cstheme="minorHAnsi"/>
        </w:rPr>
        <w:t xml:space="preserve">on </w:t>
      </w:r>
      <w:r w:rsidRPr="00122946">
        <w:rPr>
          <w:rFonts w:asciiTheme="minorHAnsi" w:hAnsiTheme="minorHAnsi" w:cstheme="minorHAnsi"/>
          <w:spacing w:val="3"/>
        </w:rPr>
        <w:t xml:space="preserve">se </w:t>
      </w:r>
      <w:r w:rsidRPr="00122946">
        <w:rPr>
          <w:rFonts w:asciiTheme="minorHAnsi" w:hAnsiTheme="minorHAnsi" w:cstheme="minorHAnsi"/>
          <w:spacing w:val="6"/>
        </w:rPr>
        <w:t xml:space="preserve">retrouvera vraisemblablement </w:t>
      </w:r>
      <w:r w:rsidR="007D2421">
        <w:rPr>
          <w:rFonts w:asciiTheme="minorHAnsi" w:hAnsiTheme="minorHAnsi" w:cstheme="minorHAnsi"/>
          <w:spacing w:val="3"/>
        </w:rPr>
        <w:t>ave</w:t>
      </w:r>
      <w:r w:rsidRPr="00122946">
        <w:rPr>
          <w:rFonts w:asciiTheme="minorHAnsi" w:hAnsiTheme="minorHAnsi" w:cstheme="minorHAnsi"/>
        </w:rPr>
        <w:t>c</w:t>
      </w:r>
      <w:r w:rsidRPr="00122946">
        <w:rPr>
          <w:rFonts w:asciiTheme="minorHAnsi" w:hAnsiTheme="minorHAnsi" w:cstheme="minorHAnsi"/>
          <w:spacing w:val="-6"/>
        </w:rPr>
        <w:t xml:space="preserve"> </w:t>
      </w:r>
      <w:r w:rsidRPr="00122946">
        <w:rPr>
          <w:rFonts w:asciiTheme="minorHAnsi" w:hAnsiTheme="minorHAnsi" w:cstheme="minorHAnsi"/>
        </w:rPr>
        <w:t>un</w:t>
      </w:r>
      <w:r w:rsidRPr="00122946">
        <w:rPr>
          <w:rFonts w:asciiTheme="minorHAnsi" w:hAnsiTheme="minorHAnsi" w:cstheme="minorHAnsi"/>
          <w:spacing w:val="7"/>
        </w:rPr>
        <w:t xml:space="preserve"> </w:t>
      </w:r>
      <w:r w:rsidR="007D2421">
        <w:rPr>
          <w:rFonts w:asciiTheme="minorHAnsi" w:hAnsiTheme="minorHAnsi" w:cstheme="minorHAnsi"/>
        </w:rPr>
        <w:t>«</w:t>
      </w:r>
      <w:r w:rsidRPr="00122946">
        <w:rPr>
          <w:rFonts w:asciiTheme="minorHAnsi" w:hAnsiTheme="minorHAnsi" w:cstheme="minorHAnsi"/>
          <w:spacing w:val="4"/>
        </w:rPr>
        <w:t xml:space="preserve">reste </w:t>
      </w:r>
      <w:r w:rsidRPr="00122946">
        <w:rPr>
          <w:rFonts w:asciiTheme="minorHAnsi" w:hAnsiTheme="minorHAnsi" w:cstheme="minorHAnsi"/>
          <w:spacing w:val="3"/>
        </w:rPr>
        <w:t xml:space="preserve">utilisable </w:t>
      </w:r>
      <w:r w:rsidRPr="00122946">
        <w:rPr>
          <w:rFonts w:asciiTheme="minorHAnsi" w:hAnsiTheme="minorHAnsi" w:cstheme="minorHAnsi"/>
        </w:rPr>
        <w:t xml:space="preserve">» </w:t>
      </w:r>
      <w:r w:rsidRPr="00122946">
        <w:rPr>
          <w:rFonts w:asciiTheme="minorHAnsi" w:hAnsiTheme="minorHAnsi" w:cstheme="minorHAnsi"/>
          <w:spacing w:val="2"/>
        </w:rPr>
        <w:t>moins</w:t>
      </w:r>
      <w:r w:rsidRPr="00122946">
        <w:rPr>
          <w:rFonts w:asciiTheme="minorHAnsi" w:hAnsiTheme="minorHAnsi" w:cstheme="minorHAnsi"/>
          <w:spacing w:val="-39"/>
        </w:rPr>
        <w:t xml:space="preserve"> </w:t>
      </w:r>
      <w:r w:rsidRPr="00122946">
        <w:rPr>
          <w:rFonts w:asciiTheme="minorHAnsi" w:hAnsiTheme="minorHAnsi" w:cstheme="minorHAnsi"/>
          <w:spacing w:val="6"/>
        </w:rPr>
        <w:t>important</w:t>
      </w:r>
      <w:r w:rsidR="007D2421">
        <w:rPr>
          <w:rFonts w:asciiTheme="minorHAnsi" w:hAnsiTheme="minorHAnsi" w:cstheme="minorHAnsi"/>
        </w:rPr>
        <w:t xml:space="preserve"> donc avec</w:t>
      </w:r>
      <w:r w:rsidRPr="00122946">
        <w:rPr>
          <w:rFonts w:asciiTheme="minorHAnsi" w:hAnsiTheme="minorHAnsi" w:cstheme="minorHAnsi"/>
        </w:rPr>
        <w:t xml:space="preserve"> moins </w:t>
      </w:r>
      <w:r w:rsidR="007D2421">
        <w:rPr>
          <w:rFonts w:asciiTheme="minorHAnsi" w:hAnsiTheme="minorHAnsi" w:cstheme="minorHAnsi"/>
        </w:rPr>
        <w:t xml:space="preserve">d’options et </w:t>
      </w:r>
      <w:r w:rsidRPr="00122946">
        <w:rPr>
          <w:rFonts w:asciiTheme="minorHAnsi" w:hAnsiTheme="minorHAnsi" w:cstheme="minorHAnsi"/>
        </w:rPr>
        <w:t>de dédoublements possibles.</w:t>
      </w:r>
    </w:p>
    <w:p w:rsidR="00122946" w:rsidRPr="00122946" w:rsidRDefault="00122946" w:rsidP="006933DB">
      <w:pPr>
        <w:pStyle w:val="TableParagraph"/>
        <w:spacing w:before="3"/>
        <w:ind w:left="470"/>
        <w:jc w:val="both"/>
        <w:rPr>
          <w:rFonts w:asciiTheme="minorHAnsi" w:hAnsiTheme="minorHAnsi" w:cstheme="minorHAnsi"/>
        </w:rPr>
      </w:pPr>
    </w:p>
    <w:p w:rsidR="00122946" w:rsidRPr="00122946" w:rsidRDefault="00122946" w:rsidP="006933DB">
      <w:pPr>
        <w:pStyle w:val="TableParagraph"/>
        <w:spacing w:before="3"/>
        <w:ind w:left="470"/>
        <w:jc w:val="both"/>
        <w:rPr>
          <w:rFonts w:asciiTheme="minorHAnsi" w:hAnsiTheme="minorHAnsi" w:cstheme="minorHAnsi"/>
        </w:rPr>
      </w:pPr>
    </w:p>
    <w:p w:rsidR="00122946" w:rsidRPr="00122946" w:rsidRDefault="007D2421" w:rsidP="006933DB">
      <w:pPr>
        <w:jc w:val="both"/>
        <w:rPr>
          <w:rFonts w:cstheme="minorHAnsi"/>
          <w:b/>
          <w:color w:val="FF0000"/>
        </w:rPr>
      </w:pPr>
      <w:r w:rsidRPr="00122946">
        <w:rPr>
          <w:rFonts w:cstheme="minorHAnsi"/>
          <w:b/>
          <w:noProof/>
          <w:color w:val="FF0000"/>
          <w:lang w:eastAsia="fr-FR"/>
        </w:rPr>
        <mc:AlternateContent>
          <mc:Choice Requires="wps">
            <w:drawing>
              <wp:anchor distT="0" distB="0" distL="114300" distR="114300" simplePos="0" relativeHeight="251655680" behindDoc="0" locked="0" layoutInCell="1" allowOverlap="1" wp14:anchorId="464F2592" wp14:editId="65612296">
                <wp:simplePos x="0" y="0"/>
                <wp:positionH relativeFrom="column">
                  <wp:posOffset>3773805</wp:posOffset>
                </wp:positionH>
                <wp:positionV relativeFrom="paragraph">
                  <wp:posOffset>259715</wp:posOffset>
                </wp:positionV>
                <wp:extent cx="1377950" cy="39370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1377950" cy="393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11C7EC" id="Rectangle 5" o:spid="_x0000_s1026" style="position:absolute;margin-left:297.15pt;margin-top:20.45pt;width:108.5pt;height:31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" filled="f" strokecolor="#1f4d78 [1604]" strokeweight="1pt"/>
            </w:pict>
          </mc:Fallback>
        </mc:AlternateContent>
      </w:r>
      <w:r w:rsidR="00122946" w:rsidRPr="00122946">
        <w:rPr>
          <w:rFonts w:cstheme="minorHAnsi"/>
          <w:b/>
          <w:color w:val="FF0000"/>
        </w:rPr>
        <w:t>Première générale</w:t>
      </w:r>
    </w:p>
    <w:p w:rsidR="00122946" w:rsidRPr="00122946" w:rsidRDefault="00122946" w:rsidP="006933DB">
      <w:pPr>
        <w:jc w:val="both"/>
        <w:rPr>
          <w:rFonts w:cstheme="minorHAnsi"/>
        </w:rPr>
      </w:pPr>
      <w:r w:rsidRPr="00122946">
        <w:rPr>
          <w:rFonts w:cstheme="minorHAnsi"/>
        </w:rPr>
        <w:t>Dotation  = (nb de division*16) + ((</w:t>
      </w:r>
      <w:proofErr w:type="spellStart"/>
      <w:r w:rsidRPr="00122946">
        <w:rPr>
          <w:rFonts w:cstheme="minorHAnsi"/>
        </w:rPr>
        <w:t>nbre</w:t>
      </w:r>
      <w:proofErr w:type="spellEnd"/>
      <w:r w:rsidRPr="00122946">
        <w:rPr>
          <w:rFonts w:cstheme="minorHAnsi"/>
        </w:rPr>
        <w:t xml:space="preserve"> de groupe de spécialité *4</w:t>
      </w:r>
      <w:proofErr w:type="gramStart"/>
      <w:r w:rsidRPr="00122946">
        <w:rPr>
          <w:rFonts w:cstheme="minorHAnsi"/>
        </w:rPr>
        <w:t>)+</w:t>
      </w:r>
      <w:proofErr w:type="gramEnd"/>
      <w:r w:rsidRPr="00122946">
        <w:rPr>
          <w:rFonts w:cstheme="minorHAnsi"/>
        </w:rPr>
        <w:t xml:space="preserve"> </w:t>
      </w:r>
      <w:r w:rsidRPr="00122946">
        <w:rPr>
          <w:rFonts w:cstheme="minorHAnsi"/>
          <w:color w:val="538135" w:themeColor="accent6" w:themeShade="BF"/>
        </w:rPr>
        <w:t>(</w:t>
      </w:r>
      <w:proofErr w:type="spellStart"/>
      <w:r w:rsidRPr="00122946">
        <w:rPr>
          <w:rFonts w:cstheme="minorHAnsi"/>
          <w:color w:val="538135" w:themeColor="accent6" w:themeShade="BF"/>
        </w:rPr>
        <w:t>nbre</w:t>
      </w:r>
      <w:proofErr w:type="spellEnd"/>
      <w:r w:rsidRPr="00122946">
        <w:rPr>
          <w:rFonts w:cstheme="minorHAnsi"/>
          <w:color w:val="538135" w:themeColor="accent6" w:themeShade="BF"/>
        </w:rPr>
        <w:t xml:space="preserve"> division * 8)</w:t>
      </w:r>
    </w:p>
    <w:p w:rsidR="00122946" w:rsidRPr="00122946" w:rsidRDefault="00122946" w:rsidP="006933DB">
      <w:pPr>
        <w:pStyle w:val="TableParagraph"/>
        <w:spacing w:before="3"/>
        <w:ind w:left="470"/>
        <w:jc w:val="both"/>
        <w:rPr>
          <w:rFonts w:asciiTheme="minorHAnsi" w:hAnsiTheme="minorHAnsi" w:cstheme="minorHAnsi"/>
        </w:rPr>
      </w:pPr>
      <w:r w:rsidRPr="00122946">
        <w:rPr>
          <w:rFonts w:asciiTheme="minorHAnsi" w:hAnsiTheme="minorHAnsi" w:cstheme="minorHAnsi"/>
          <w:noProof/>
          <w:lang w:bidi="ar-SA"/>
        </w:rPr>
        <mc:AlternateContent>
          <mc:Choice Requires="wps">
            <w:drawing>
              <wp:anchor distT="0" distB="0" distL="114300" distR="114300" simplePos="0" relativeHeight="251658752" behindDoc="0" locked="0" layoutInCell="1" allowOverlap="1" wp14:anchorId="5A78B872" wp14:editId="6448D317">
                <wp:simplePos x="0" y="0"/>
                <wp:positionH relativeFrom="column">
                  <wp:posOffset>4758056</wp:posOffset>
                </wp:positionH>
                <wp:positionV relativeFrom="paragraph">
                  <wp:posOffset>8890</wp:posOffset>
                </wp:positionV>
                <wp:extent cx="76200" cy="425450"/>
                <wp:effectExtent l="57150" t="0" r="19050" b="50800"/>
                <wp:wrapNone/>
                <wp:docPr id="6" name="Connecteur droit avec flèche 6"/>
                <wp:cNvGraphicFramePr/>
                <a:graphic xmlns:a="http://schemas.openxmlformats.org/drawingml/2006/main">
                  <a:graphicData uri="http://schemas.microsoft.com/office/word/2010/wordprocessingShape">
                    <wps:wsp>
                      <wps:cNvCnPr/>
                      <wps:spPr>
                        <a:xfrm flipH="1">
                          <a:off x="0" y="0"/>
                          <a:ext cx="76200" cy="425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52B953" id="Connecteur droit avec flèche 6" o:spid="_x0000_s1026" type="#_x0000_t32" style="position:absolute;margin-left:374.65pt;margin-top:.7pt;width:6pt;height:33.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" strokecolor="#5b9bd5 [3204]" strokeweight=".5pt">
                <v:stroke endarrow="block" joinstyle="miter"/>
              </v:shape>
            </w:pict>
          </mc:Fallback>
        </mc:AlternateContent>
      </w:r>
    </w:p>
    <w:p w:rsidR="00122946" w:rsidRPr="00122946" w:rsidRDefault="00122946" w:rsidP="006933DB">
      <w:pPr>
        <w:jc w:val="both"/>
        <w:rPr>
          <w:rFonts w:cstheme="minorHAnsi"/>
        </w:rPr>
      </w:pPr>
    </w:p>
    <w:p w:rsidR="00122946" w:rsidRPr="00122946" w:rsidRDefault="00122946" w:rsidP="006933DB">
      <w:pPr>
        <w:jc w:val="both"/>
        <w:rPr>
          <w:rFonts w:cstheme="minorHAnsi"/>
        </w:rPr>
      </w:pPr>
      <w:r w:rsidRPr="00122946">
        <w:rPr>
          <w:rFonts w:cstheme="minorHAnsi"/>
        </w:rPr>
        <w:tab/>
      </w:r>
      <w:r w:rsidRPr="00122946">
        <w:rPr>
          <w:rFonts w:cstheme="minorHAnsi"/>
        </w:rPr>
        <w:tab/>
      </w:r>
      <w:r w:rsidRPr="00122946">
        <w:rPr>
          <w:rFonts w:cstheme="minorHAnsi"/>
        </w:rPr>
        <w:tab/>
      </w:r>
      <w:r w:rsidRPr="00122946">
        <w:rPr>
          <w:rFonts w:cstheme="minorHAnsi"/>
        </w:rPr>
        <w:tab/>
      </w:r>
      <w:r w:rsidRPr="00122946">
        <w:rPr>
          <w:rFonts w:cstheme="minorHAnsi"/>
        </w:rPr>
        <w:tab/>
      </w:r>
      <w:r w:rsidRPr="00122946">
        <w:rPr>
          <w:rFonts w:cstheme="minorHAnsi"/>
        </w:rPr>
        <w:tab/>
        <w:t xml:space="preserve">                                 Marge supplémentaire</w:t>
      </w:r>
      <w:r w:rsidRPr="00122946">
        <w:rPr>
          <w:rFonts w:cstheme="minorHAnsi"/>
        </w:rPr>
        <w:tab/>
      </w:r>
      <w:r w:rsidRPr="00122946">
        <w:rPr>
          <w:rFonts w:cstheme="minorHAnsi"/>
        </w:rPr>
        <w:tab/>
      </w:r>
      <w:r w:rsidRPr="00122946">
        <w:rPr>
          <w:rFonts w:cstheme="minorHAnsi"/>
        </w:rPr>
        <w:tab/>
      </w:r>
    </w:p>
    <w:p w:rsidR="00122946" w:rsidRPr="00122946" w:rsidRDefault="00122946" w:rsidP="006933DB">
      <w:pPr>
        <w:jc w:val="both"/>
        <w:rPr>
          <w:rFonts w:cstheme="minorHAnsi"/>
          <w:b/>
          <w:color w:val="FF0000"/>
        </w:rPr>
      </w:pPr>
      <w:r w:rsidRPr="00122946">
        <w:rPr>
          <w:rFonts w:cstheme="minorHAnsi"/>
          <w:b/>
          <w:color w:val="FF0000"/>
        </w:rPr>
        <w:t xml:space="preserve">Première technologique : </w:t>
      </w:r>
    </w:p>
    <w:p w:rsidR="00122946" w:rsidRPr="00122946" w:rsidRDefault="00122946" w:rsidP="006933DB">
      <w:pPr>
        <w:jc w:val="both"/>
        <w:rPr>
          <w:rFonts w:cstheme="minorHAnsi"/>
          <w:b/>
        </w:rPr>
      </w:pPr>
      <w:r w:rsidRPr="00122946">
        <w:rPr>
          <w:rFonts w:cstheme="minorHAnsi"/>
          <w:b/>
          <w:noProof/>
          <w:lang w:eastAsia="fr-FR"/>
        </w:rPr>
        <mc:AlternateContent>
          <mc:Choice Requires="wps">
            <w:drawing>
              <wp:anchor distT="0" distB="0" distL="114300" distR="114300" simplePos="0" relativeHeight="251661824" behindDoc="0" locked="0" layoutInCell="1" allowOverlap="1" wp14:anchorId="58D705DA" wp14:editId="4C0856A2">
                <wp:simplePos x="0" y="0"/>
                <wp:positionH relativeFrom="column">
                  <wp:posOffset>2941955</wp:posOffset>
                </wp:positionH>
                <wp:positionV relativeFrom="paragraph">
                  <wp:posOffset>59690</wp:posOffset>
                </wp:positionV>
                <wp:extent cx="1816100" cy="1974850"/>
                <wp:effectExtent l="0" t="0" r="12700" b="25400"/>
                <wp:wrapNone/>
                <wp:docPr id="7" name="Rectangle 7"/>
                <wp:cNvGraphicFramePr/>
                <a:graphic xmlns:a="http://schemas.openxmlformats.org/drawingml/2006/main">
                  <a:graphicData uri="http://schemas.microsoft.com/office/word/2010/wordprocessingShape">
                    <wps:wsp>
                      <wps:cNvSpPr/>
                      <wps:spPr>
                        <a:xfrm>
                          <a:off x="0" y="0"/>
                          <a:ext cx="1816100" cy="1974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95232A" id="Rectangle 7" o:spid="_x0000_s1026" style="position:absolute;margin-left:231.65pt;margin-top:4.7pt;width:143pt;height:155.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" filled="f" strokecolor="#1f4d78 [1604]" strokeweight="1pt"/>
            </w:pict>
          </mc:Fallback>
        </mc:AlternateContent>
      </w:r>
      <w:r w:rsidRPr="00122946">
        <w:rPr>
          <w:rFonts w:cstheme="minorHAnsi"/>
          <w:b/>
        </w:rPr>
        <w:t xml:space="preserve">ST2S = </w:t>
      </w:r>
    </w:p>
    <w:p w:rsidR="00122946" w:rsidRPr="00122946" w:rsidRDefault="00122946" w:rsidP="006933DB">
      <w:pPr>
        <w:jc w:val="both"/>
        <w:rPr>
          <w:rFonts w:cstheme="minorHAnsi"/>
        </w:rPr>
      </w:pPr>
      <w:r w:rsidRPr="00122946">
        <w:rPr>
          <w:rFonts w:cstheme="minorHAnsi"/>
        </w:rPr>
        <w:t xml:space="preserve"> (</w:t>
      </w:r>
      <w:proofErr w:type="gramStart"/>
      <w:r w:rsidRPr="00122946">
        <w:rPr>
          <w:rFonts w:cstheme="minorHAnsi"/>
        </w:rPr>
        <w:t>nombre</w:t>
      </w:r>
      <w:proofErr w:type="gramEnd"/>
      <w:r w:rsidRPr="00122946">
        <w:rPr>
          <w:rFonts w:cstheme="minorHAnsi"/>
        </w:rPr>
        <w:t xml:space="preserve"> de division*14)</w:t>
      </w:r>
      <w:proofErr w:type="gramStart"/>
      <w:r w:rsidRPr="00122946">
        <w:rPr>
          <w:rFonts w:cstheme="minorHAnsi"/>
        </w:rPr>
        <w:t>+(</w:t>
      </w:r>
      <w:proofErr w:type="gramEnd"/>
      <w:r w:rsidRPr="00122946">
        <w:rPr>
          <w:rFonts w:cstheme="minorHAnsi"/>
        </w:rPr>
        <w:t xml:space="preserve">nombre de division *15)+ </w:t>
      </w:r>
      <w:r w:rsidRPr="00122946">
        <w:rPr>
          <w:rFonts w:cstheme="minorHAnsi"/>
          <w:color w:val="538135" w:themeColor="accent6" w:themeShade="BF"/>
        </w:rPr>
        <w:t>((prévision effectif/29) * 10)</w:t>
      </w:r>
    </w:p>
    <w:p w:rsidR="00122946" w:rsidRPr="00122946" w:rsidRDefault="00122946" w:rsidP="006933DB">
      <w:pPr>
        <w:jc w:val="both"/>
        <w:rPr>
          <w:rFonts w:cstheme="minorHAnsi"/>
          <w:b/>
        </w:rPr>
      </w:pPr>
      <w:r w:rsidRPr="00122946">
        <w:rPr>
          <w:rFonts w:cstheme="minorHAnsi"/>
          <w:noProof/>
          <w:lang w:eastAsia="fr-FR"/>
        </w:rPr>
        <mc:AlternateContent>
          <mc:Choice Requires="wps">
            <w:drawing>
              <wp:anchor distT="0" distB="0" distL="114300" distR="114300" simplePos="0" relativeHeight="251667968" behindDoc="0" locked="0" layoutInCell="1" allowOverlap="1" wp14:anchorId="76F067E7" wp14:editId="7FCF0E10">
                <wp:simplePos x="0" y="0"/>
                <wp:positionH relativeFrom="column">
                  <wp:posOffset>4758055</wp:posOffset>
                </wp:positionH>
                <wp:positionV relativeFrom="paragraph">
                  <wp:posOffset>281940</wp:posOffset>
                </wp:positionV>
                <wp:extent cx="184150" cy="0"/>
                <wp:effectExtent l="0" t="76200" r="25400" b="95250"/>
                <wp:wrapNone/>
                <wp:docPr id="8" name="Connecteur droit avec flèche 8"/>
                <wp:cNvGraphicFramePr/>
                <a:graphic xmlns:a="http://schemas.openxmlformats.org/drawingml/2006/main">
                  <a:graphicData uri="http://schemas.microsoft.com/office/word/2010/wordprocessingShape">
                    <wps:wsp>
                      <wps:cNvCnPr/>
                      <wps:spPr>
                        <a:xfrm>
                          <a:off x="0" y="0"/>
                          <a:ext cx="1841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AB3971" id="Connecteur droit avec flèche 8" o:spid="_x0000_s1026" type="#_x0000_t32" style="position:absolute;margin-left:374.65pt;margin-top:22.2pt;width:14.5pt;height:0;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" strokecolor="#5b9bd5 [3204]" strokeweight=".5pt">
                <v:stroke endarrow="block" joinstyle="miter"/>
              </v:shape>
            </w:pict>
          </mc:Fallback>
        </mc:AlternateContent>
      </w:r>
      <w:r w:rsidRPr="00122946">
        <w:rPr>
          <w:rFonts w:cstheme="minorHAnsi"/>
          <w:noProof/>
          <w:lang w:eastAsia="fr-FR"/>
        </w:rPr>
        <mc:AlternateContent>
          <mc:Choice Requires="wps">
            <w:drawing>
              <wp:anchor distT="45720" distB="45720" distL="114300" distR="114300" simplePos="0" relativeHeight="251664896" behindDoc="0" locked="0" layoutInCell="1" allowOverlap="1" wp14:anchorId="455B7379" wp14:editId="6069C5F1">
                <wp:simplePos x="0" y="0"/>
                <wp:positionH relativeFrom="column">
                  <wp:posOffset>4942205</wp:posOffset>
                </wp:positionH>
                <wp:positionV relativeFrom="paragraph">
                  <wp:posOffset>72390</wp:posOffset>
                </wp:positionV>
                <wp:extent cx="1504950" cy="393700"/>
                <wp:effectExtent l="0" t="0" r="19050" b="254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93700"/>
                        </a:xfrm>
                        <a:prstGeom prst="rect">
                          <a:avLst/>
                        </a:prstGeom>
                        <a:solidFill>
                          <a:srgbClr val="FFFFFF"/>
                        </a:solidFill>
                        <a:ln w="9525">
                          <a:solidFill>
                            <a:srgbClr val="000000"/>
                          </a:solidFill>
                          <a:miter lim="800000"/>
                          <a:headEnd/>
                          <a:tailEnd/>
                        </a:ln>
                      </wps:spPr>
                      <wps:txbx>
                        <w:txbxContent>
                          <w:p w:rsidR="00122946" w:rsidRDefault="00122946" w:rsidP="00122946">
                            <w:r>
                              <w:t>Marge supplémentaire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B7379" id="_x0000_t202" coordsize="21600,21600" o:spt="202" path="m,l,21600r21600,l21600,xe">
                <v:stroke joinstyle="miter"/>
                <v:path gradientshapeok="t" o:connecttype="rect"/>
              </v:shapetype>
              <v:shape id="Zone de texte 2" o:spid="_x0000_s1026" type="#_x0000_t202" style="position:absolute;left:0;text-align:left;margin-left:389.15pt;margin-top:5.7pt;width:118.5pt;height:31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">
                <v:textbox>
                  <w:txbxContent>
                    <w:p w:rsidR="00122946" w:rsidRDefault="00122946" w:rsidP="00122946">
                      <w:r>
                        <w:t>Marge supplémentaire</w:t>
                      </w:r>
                    </w:p>
                  </w:txbxContent>
                </v:textbox>
                <w10:wrap type="square"/>
              </v:shape>
            </w:pict>
          </mc:Fallback>
        </mc:AlternateContent>
      </w:r>
      <w:r w:rsidRPr="00122946">
        <w:rPr>
          <w:rFonts w:cstheme="minorHAnsi"/>
          <w:b/>
        </w:rPr>
        <w:t xml:space="preserve"> STMG = </w:t>
      </w:r>
    </w:p>
    <w:p w:rsidR="00122946" w:rsidRPr="00122946" w:rsidRDefault="00122946" w:rsidP="006933DB">
      <w:pPr>
        <w:jc w:val="both"/>
        <w:rPr>
          <w:rFonts w:cstheme="minorHAnsi"/>
          <w:color w:val="538135" w:themeColor="accent6" w:themeShade="BF"/>
        </w:rPr>
      </w:pPr>
      <w:r w:rsidRPr="00122946">
        <w:rPr>
          <w:rFonts w:cstheme="minorHAnsi"/>
        </w:rPr>
        <w:t>(</w:t>
      </w:r>
      <w:proofErr w:type="gramStart"/>
      <w:r w:rsidRPr="00122946">
        <w:rPr>
          <w:rFonts w:cstheme="minorHAnsi"/>
        </w:rPr>
        <w:t>nombre</w:t>
      </w:r>
      <w:proofErr w:type="gramEnd"/>
      <w:r w:rsidRPr="00122946">
        <w:rPr>
          <w:rFonts w:cstheme="minorHAnsi"/>
        </w:rPr>
        <w:t xml:space="preserve"> de division*14)</w:t>
      </w:r>
      <w:proofErr w:type="gramStart"/>
      <w:r w:rsidRPr="00122946">
        <w:rPr>
          <w:rFonts w:cstheme="minorHAnsi"/>
        </w:rPr>
        <w:t>+(</w:t>
      </w:r>
      <w:proofErr w:type="gramEnd"/>
      <w:r w:rsidRPr="00122946">
        <w:rPr>
          <w:rFonts w:cstheme="minorHAnsi"/>
        </w:rPr>
        <w:t xml:space="preserve">nombre de division *15)+ </w:t>
      </w:r>
      <w:r w:rsidRPr="00122946">
        <w:rPr>
          <w:rFonts w:cstheme="minorHAnsi"/>
          <w:color w:val="538135" w:themeColor="accent6" w:themeShade="BF"/>
        </w:rPr>
        <w:t>((prévision effectif/29) * 8)</w:t>
      </w:r>
    </w:p>
    <w:p w:rsidR="00122946" w:rsidRPr="00122946" w:rsidRDefault="00122946" w:rsidP="006933DB">
      <w:pPr>
        <w:jc w:val="both"/>
        <w:rPr>
          <w:rFonts w:cstheme="minorHAnsi"/>
          <w:b/>
        </w:rPr>
      </w:pPr>
      <w:r w:rsidRPr="00122946">
        <w:rPr>
          <w:rFonts w:cstheme="minorHAnsi"/>
          <w:b/>
        </w:rPr>
        <w:t xml:space="preserve">ST2A/STD2D/STL : </w:t>
      </w:r>
    </w:p>
    <w:p w:rsidR="00122946" w:rsidRPr="00F200E1" w:rsidRDefault="00122946" w:rsidP="006933DB">
      <w:pPr>
        <w:jc w:val="both"/>
        <w:rPr>
          <w:rFonts w:cstheme="minorHAnsi"/>
          <w:color w:val="538135" w:themeColor="accent6" w:themeShade="BF"/>
        </w:rPr>
      </w:pPr>
      <w:r w:rsidRPr="00122946">
        <w:rPr>
          <w:rFonts w:cstheme="minorHAnsi"/>
        </w:rPr>
        <w:t>(</w:t>
      </w:r>
      <w:proofErr w:type="gramStart"/>
      <w:r w:rsidRPr="00122946">
        <w:rPr>
          <w:rFonts w:cstheme="minorHAnsi"/>
        </w:rPr>
        <w:t>nombre</w:t>
      </w:r>
      <w:proofErr w:type="gramEnd"/>
      <w:r w:rsidRPr="00122946">
        <w:rPr>
          <w:rFonts w:cstheme="minorHAnsi"/>
        </w:rPr>
        <w:t xml:space="preserve"> de division*14)</w:t>
      </w:r>
      <w:proofErr w:type="gramStart"/>
      <w:r w:rsidRPr="00122946">
        <w:rPr>
          <w:rFonts w:cstheme="minorHAnsi"/>
        </w:rPr>
        <w:t>+(</w:t>
      </w:r>
      <w:proofErr w:type="gramEnd"/>
      <w:r w:rsidRPr="00122946">
        <w:rPr>
          <w:rFonts w:cstheme="minorHAnsi"/>
        </w:rPr>
        <w:t xml:space="preserve">nombre de division *18)+ </w:t>
      </w:r>
      <w:r w:rsidRPr="00122946">
        <w:rPr>
          <w:rFonts w:cstheme="minorHAnsi"/>
          <w:color w:val="538135" w:themeColor="accent6" w:themeShade="BF"/>
        </w:rPr>
        <w:t>((prévision effectif/29) * 14)</w:t>
      </w:r>
    </w:p>
    <w:p w:rsidR="00F200E1" w:rsidRDefault="00F200E1" w:rsidP="006933DB">
      <w:pPr>
        <w:tabs>
          <w:tab w:val="left" w:pos="1540"/>
        </w:tabs>
        <w:jc w:val="both"/>
        <w:rPr>
          <w:rFonts w:cstheme="minorHAnsi"/>
          <w:b/>
          <w:color w:val="FF0000"/>
        </w:rPr>
      </w:pPr>
    </w:p>
    <w:p w:rsidR="00F200E1" w:rsidRDefault="00F200E1" w:rsidP="006933DB">
      <w:pPr>
        <w:tabs>
          <w:tab w:val="left" w:pos="1540"/>
        </w:tabs>
        <w:jc w:val="both"/>
        <w:rPr>
          <w:rFonts w:cstheme="minorHAnsi"/>
          <w:b/>
          <w:color w:val="FF0000"/>
        </w:rPr>
      </w:pPr>
    </w:p>
    <w:p w:rsidR="00F200E1" w:rsidRDefault="00F200E1" w:rsidP="006933DB">
      <w:pPr>
        <w:tabs>
          <w:tab w:val="left" w:pos="1540"/>
        </w:tabs>
        <w:jc w:val="both"/>
        <w:rPr>
          <w:rFonts w:cstheme="minorHAnsi"/>
          <w:b/>
          <w:color w:val="FF0000"/>
        </w:rPr>
      </w:pPr>
    </w:p>
    <w:p w:rsidR="00F200E1" w:rsidRDefault="00F200E1" w:rsidP="006933DB">
      <w:pPr>
        <w:tabs>
          <w:tab w:val="left" w:pos="1540"/>
        </w:tabs>
        <w:jc w:val="both"/>
        <w:rPr>
          <w:rFonts w:cstheme="minorHAnsi"/>
          <w:b/>
          <w:color w:val="FF0000"/>
        </w:rPr>
      </w:pPr>
    </w:p>
    <w:p w:rsidR="00F200E1" w:rsidRDefault="00F200E1" w:rsidP="006933DB">
      <w:pPr>
        <w:tabs>
          <w:tab w:val="left" w:pos="1540"/>
        </w:tabs>
        <w:jc w:val="both"/>
        <w:rPr>
          <w:rFonts w:cstheme="minorHAnsi"/>
          <w:b/>
          <w:color w:val="FF0000"/>
        </w:rPr>
      </w:pPr>
    </w:p>
    <w:p w:rsidR="00122946" w:rsidRPr="00122946" w:rsidRDefault="00122946" w:rsidP="006933DB">
      <w:pPr>
        <w:tabs>
          <w:tab w:val="left" w:pos="1540"/>
        </w:tabs>
        <w:jc w:val="both"/>
        <w:rPr>
          <w:rFonts w:cstheme="minorHAnsi"/>
          <w:b/>
          <w:color w:val="FF0000"/>
        </w:rPr>
      </w:pPr>
      <w:r w:rsidRPr="00122946">
        <w:rPr>
          <w:rFonts w:cstheme="minorHAnsi"/>
          <w:b/>
          <w:color w:val="FF0000"/>
        </w:rPr>
        <w:lastRenderedPageBreak/>
        <w:t>Note sur la marge :</w:t>
      </w:r>
    </w:p>
    <w:p w:rsidR="00122946" w:rsidRPr="00122946" w:rsidRDefault="00122946" w:rsidP="006933DB">
      <w:pPr>
        <w:tabs>
          <w:tab w:val="left" w:pos="1540"/>
        </w:tabs>
        <w:jc w:val="both"/>
        <w:rPr>
          <w:rFonts w:cstheme="minorHAnsi"/>
        </w:rPr>
      </w:pPr>
      <w:r w:rsidRPr="00122946">
        <w:rPr>
          <w:rFonts w:cstheme="minorHAnsi"/>
        </w:rPr>
        <w:t>La</w:t>
      </w:r>
      <w:r w:rsidR="007D2421">
        <w:rPr>
          <w:rFonts w:cstheme="minorHAnsi"/>
        </w:rPr>
        <w:t xml:space="preserve"> marge </w:t>
      </w:r>
      <w:r w:rsidRPr="00122946">
        <w:rPr>
          <w:rFonts w:cstheme="minorHAnsi"/>
        </w:rPr>
        <w:t>servira à financer :</w:t>
      </w:r>
    </w:p>
    <w:p w:rsidR="00122946" w:rsidRPr="00122946" w:rsidRDefault="00122946" w:rsidP="006933DB">
      <w:pPr>
        <w:pStyle w:val="Paragraphedeliste"/>
        <w:numPr>
          <w:ilvl w:val="0"/>
          <w:numId w:val="7"/>
        </w:numPr>
        <w:tabs>
          <w:tab w:val="left" w:pos="1540"/>
        </w:tabs>
        <w:jc w:val="both"/>
        <w:rPr>
          <w:rFonts w:cstheme="minorHAnsi"/>
        </w:rPr>
      </w:pPr>
      <w:proofErr w:type="gramStart"/>
      <w:r w:rsidRPr="00122946">
        <w:rPr>
          <w:rFonts w:cstheme="minorHAnsi"/>
        </w:rPr>
        <w:t>L’ AP</w:t>
      </w:r>
      <w:proofErr w:type="gramEnd"/>
      <w:r w:rsidRPr="00122946">
        <w:rPr>
          <w:rFonts w:cstheme="minorHAnsi"/>
        </w:rPr>
        <w:t xml:space="preserve"> jusque-là financé par le ministère (annexe1 de l’arrêté du 27/01/2010 relatif à l’organisation et aux horaires du cycle terminal des lycées, sanctionnés par le baccalauréat général)</w:t>
      </w:r>
    </w:p>
    <w:p w:rsidR="00122946" w:rsidRPr="00122946" w:rsidRDefault="00122946" w:rsidP="006933DB">
      <w:pPr>
        <w:pStyle w:val="Paragraphedeliste"/>
        <w:numPr>
          <w:ilvl w:val="0"/>
          <w:numId w:val="7"/>
        </w:numPr>
        <w:tabs>
          <w:tab w:val="left" w:pos="1540"/>
        </w:tabs>
        <w:jc w:val="both"/>
        <w:rPr>
          <w:rFonts w:cstheme="minorHAnsi"/>
        </w:rPr>
      </w:pPr>
      <w:r w:rsidRPr="00122946">
        <w:rPr>
          <w:rFonts w:cstheme="minorHAnsi"/>
        </w:rPr>
        <w:t>Les dédoublements dont 7 heures en 1ère L et ES et 9 heures en S étaient abondé</w:t>
      </w:r>
      <w:r w:rsidR="007D2421">
        <w:rPr>
          <w:rFonts w:cstheme="minorHAnsi"/>
        </w:rPr>
        <w:t>e</w:t>
      </w:r>
      <w:r w:rsidRPr="00122946">
        <w:rPr>
          <w:rFonts w:cstheme="minorHAnsi"/>
        </w:rPr>
        <w:t>s par le ministères (article 8 de l’arrêté du 27/01/2010 relatif à l’organisation et aux horaires du cycle terminal des lycées, sanctionnés par le baccalauréat général)</w:t>
      </w:r>
    </w:p>
    <w:p w:rsidR="00122946" w:rsidRPr="00122946" w:rsidRDefault="00122946" w:rsidP="006933DB">
      <w:pPr>
        <w:pStyle w:val="Paragraphedeliste"/>
        <w:numPr>
          <w:ilvl w:val="0"/>
          <w:numId w:val="7"/>
        </w:numPr>
        <w:tabs>
          <w:tab w:val="left" w:pos="1540"/>
        </w:tabs>
        <w:jc w:val="both"/>
        <w:rPr>
          <w:rFonts w:cstheme="minorHAnsi"/>
        </w:rPr>
      </w:pPr>
      <w:r w:rsidRPr="00122946">
        <w:rPr>
          <w:rFonts w:cstheme="minorHAnsi"/>
        </w:rPr>
        <w:t>Les LV3 pour lesquels il existait un financement comme spécialité pour les séries L par le ministère ou par le</w:t>
      </w:r>
      <w:r w:rsidR="007D2421">
        <w:rPr>
          <w:rFonts w:cstheme="minorHAnsi"/>
        </w:rPr>
        <w:t>s</w:t>
      </w:r>
      <w:r w:rsidRPr="00122946">
        <w:rPr>
          <w:rFonts w:cstheme="minorHAnsi"/>
        </w:rPr>
        <w:t xml:space="preserve"> rectorat</w:t>
      </w:r>
      <w:r w:rsidR="007D2421">
        <w:rPr>
          <w:rFonts w:cstheme="minorHAnsi"/>
        </w:rPr>
        <w:t>s d’après la</w:t>
      </w:r>
      <w:r w:rsidRPr="00122946">
        <w:rPr>
          <w:rFonts w:cstheme="minorHAnsi"/>
        </w:rPr>
        <w:t xml:space="preserve"> « carte des langues »</w:t>
      </w:r>
    </w:p>
    <w:p w:rsidR="00122946" w:rsidRPr="00122946" w:rsidRDefault="00122946" w:rsidP="006933DB">
      <w:pPr>
        <w:pStyle w:val="Paragraphedeliste"/>
        <w:numPr>
          <w:ilvl w:val="0"/>
          <w:numId w:val="7"/>
        </w:numPr>
        <w:tabs>
          <w:tab w:val="left" w:pos="1540"/>
        </w:tabs>
        <w:jc w:val="both"/>
        <w:rPr>
          <w:rFonts w:cstheme="minorHAnsi"/>
        </w:rPr>
      </w:pPr>
      <w:r w:rsidRPr="00122946">
        <w:rPr>
          <w:rFonts w:cstheme="minorHAnsi"/>
        </w:rPr>
        <w:t xml:space="preserve">Les enseignements optionnels qui bénéficiaient </w:t>
      </w:r>
      <w:r w:rsidR="007D2421" w:rsidRPr="00122946">
        <w:rPr>
          <w:rFonts w:cstheme="minorHAnsi"/>
        </w:rPr>
        <w:t>souvent d’une</w:t>
      </w:r>
      <w:r w:rsidRPr="00122946">
        <w:rPr>
          <w:rFonts w:cstheme="minorHAnsi"/>
        </w:rPr>
        <w:t xml:space="preserve"> dotation complémentaire du rectorat.</w:t>
      </w:r>
    </w:p>
    <w:p w:rsidR="00122946" w:rsidRPr="00122946" w:rsidRDefault="00122946" w:rsidP="006933DB">
      <w:pPr>
        <w:pStyle w:val="Paragraphedeliste"/>
        <w:numPr>
          <w:ilvl w:val="0"/>
          <w:numId w:val="7"/>
        </w:numPr>
        <w:tabs>
          <w:tab w:val="left" w:pos="1540"/>
        </w:tabs>
        <w:jc w:val="both"/>
        <w:rPr>
          <w:rFonts w:cstheme="minorHAnsi"/>
        </w:rPr>
      </w:pPr>
      <w:r w:rsidRPr="00122946">
        <w:rPr>
          <w:rFonts w:cstheme="minorHAnsi"/>
        </w:rPr>
        <w:t>Dans</w:t>
      </w:r>
      <w:r w:rsidR="007D2421">
        <w:rPr>
          <w:rFonts w:cstheme="minorHAnsi"/>
        </w:rPr>
        <w:t xml:space="preserve"> certaines académies pour </w:t>
      </w:r>
      <w:r w:rsidRPr="00122946">
        <w:rPr>
          <w:rFonts w:cstheme="minorHAnsi"/>
        </w:rPr>
        <w:t xml:space="preserve"> les séries </w:t>
      </w:r>
      <w:r w:rsidR="007D2421" w:rsidRPr="00122946">
        <w:rPr>
          <w:rFonts w:cstheme="minorHAnsi"/>
        </w:rPr>
        <w:t>technologiques</w:t>
      </w:r>
      <w:r w:rsidRPr="00122946">
        <w:rPr>
          <w:rFonts w:cstheme="minorHAnsi"/>
        </w:rPr>
        <w:t xml:space="preserve"> le financement de la </w:t>
      </w:r>
      <w:proofErr w:type="spellStart"/>
      <w:r w:rsidRPr="00122946">
        <w:rPr>
          <w:rFonts w:cstheme="minorHAnsi"/>
        </w:rPr>
        <w:t>co</w:t>
      </w:r>
      <w:proofErr w:type="spellEnd"/>
      <w:r w:rsidRPr="00122946">
        <w:rPr>
          <w:rFonts w:cstheme="minorHAnsi"/>
        </w:rPr>
        <w:t>-intervention pour la LV1 technologique !</w:t>
      </w:r>
    </w:p>
    <w:p w:rsidR="00432050" w:rsidRDefault="00122946" w:rsidP="006933DB">
      <w:pPr>
        <w:pStyle w:val="Paragraphedeliste"/>
        <w:numPr>
          <w:ilvl w:val="0"/>
          <w:numId w:val="7"/>
        </w:numPr>
        <w:tabs>
          <w:tab w:val="left" w:pos="1540"/>
        </w:tabs>
        <w:jc w:val="both"/>
        <w:rPr>
          <w:rFonts w:cstheme="minorHAnsi"/>
        </w:rPr>
      </w:pPr>
      <w:r w:rsidRPr="00122946">
        <w:rPr>
          <w:rFonts w:cstheme="minorHAnsi"/>
        </w:rPr>
        <w:t>Les projets, semaines du l’orientation…</w:t>
      </w:r>
    </w:p>
    <w:p w:rsidR="009904A4" w:rsidRPr="00F200E1" w:rsidRDefault="00F200E1" w:rsidP="006933DB">
      <w:pPr>
        <w:pStyle w:val="Paragraphedeliste"/>
        <w:numPr>
          <w:ilvl w:val="0"/>
          <w:numId w:val="7"/>
        </w:numPr>
        <w:tabs>
          <w:tab w:val="left" w:pos="1540"/>
        </w:tabs>
        <w:jc w:val="both"/>
        <w:rPr>
          <w:rFonts w:cstheme="minorHAnsi"/>
        </w:rPr>
      </w:pPr>
      <w:r>
        <w:rPr>
          <w:rFonts w:cstheme="minorHAnsi"/>
        </w:rPr>
        <w:t xml:space="preserve">Des spécialités que le rectorat refuse de financer… </w:t>
      </w:r>
    </w:p>
    <w:p w:rsidR="009904A4" w:rsidRPr="009904A4" w:rsidRDefault="009904A4" w:rsidP="00F200E1">
      <w:pPr>
        <w:jc w:val="both"/>
        <w:rPr>
          <w:rFonts w:cstheme="minorHAnsi"/>
        </w:rPr>
      </w:pPr>
      <w:r w:rsidRPr="009904A4">
        <w:rPr>
          <w:rFonts w:cstheme="minorHAnsi"/>
        </w:rPr>
        <w:t xml:space="preserve">Textes : </w:t>
      </w:r>
    </w:p>
    <w:p w:rsidR="009904A4" w:rsidRPr="009904A4" w:rsidRDefault="009904A4" w:rsidP="006933DB">
      <w:pPr>
        <w:pStyle w:val="Paragraphedeliste"/>
        <w:numPr>
          <w:ilvl w:val="0"/>
          <w:numId w:val="8"/>
        </w:numPr>
        <w:tabs>
          <w:tab w:val="clear" w:pos="1428"/>
          <w:tab w:val="num" w:pos="0"/>
        </w:tabs>
        <w:ind w:left="0" w:firstLine="0"/>
        <w:jc w:val="both"/>
        <w:rPr>
          <w:rFonts w:cstheme="minorHAnsi"/>
        </w:rPr>
      </w:pPr>
      <w:r w:rsidRPr="009904A4">
        <w:rPr>
          <w:rFonts w:cstheme="minorHAnsi"/>
        </w:rPr>
        <w:t>Seconde : arrêté du 16 juillet 2018 relatif à l’organisation et aux volumes horaires de la classe de seconde des lycées d’enseignement général et technologique.</w:t>
      </w:r>
    </w:p>
    <w:p w:rsidR="009904A4" w:rsidRPr="009904A4" w:rsidRDefault="009904A4" w:rsidP="006933DB">
      <w:pPr>
        <w:numPr>
          <w:ilvl w:val="0"/>
          <w:numId w:val="8"/>
        </w:numPr>
        <w:tabs>
          <w:tab w:val="clear" w:pos="1428"/>
        </w:tabs>
        <w:ind w:left="0" w:firstLine="0"/>
        <w:jc w:val="both"/>
        <w:rPr>
          <w:rFonts w:cstheme="minorHAnsi"/>
        </w:rPr>
      </w:pPr>
      <w:r w:rsidRPr="009904A4">
        <w:rPr>
          <w:rFonts w:cstheme="minorHAnsi"/>
        </w:rPr>
        <w:t>Cycle terminal Général : arrêté du 16 juillet 2018 relatif à l’organisation et aux volumes horaires des enseignements du cycle terminal des lycées, sanctionnés par le baccalauréat général.</w:t>
      </w:r>
    </w:p>
    <w:p w:rsidR="00432050" w:rsidRPr="00F200E1" w:rsidRDefault="009904A4" w:rsidP="006933DB">
      <w:pPr>
        <w:numPr>
          <w:ilvl w:val="0"/>
          <w:numId w:val="8"/>
        </w:numPr>
        <w:tabs>
          <w:tab w:val="clear" w:pos="1428"/>
          <w:tab w:val="num" w:pos="0"/>
        </w:tabs>
        <w:ind w:left="0" w:firstLine="0"/>
        <w:jc w:val="both"/>
        <w:rPr>
          <w:rFonts w:cstheme="minorHAnsi"/>
        </w:rPr>
      </w:pPr>
      <w:r w:rsidRPr="009904A4">
        <w:rPr>
          <w:rFonts w:cstheme="minorHAnsi"/>
        </w:rPr>
        <w:t>Cycle terminal technologique : arrêté du 16 juillet 2018 relatif à l’organisation et aux volumes horaires des classes de première et terminale des lycées sanctionnés par le baccalauréat technologique (ST2S, STL, STD2A, STI2D, STMG).</w:t>
      </w:r>
    </w:p>
    <w:p w:rsidR="00432050" w:rsidRPr="00563D86" w:rsidRDefault="00BD1C08" w:rsidP="006933DB">
      <w:pPr>
        <w:jc w:val="both"/>
        <w:rPr>
          <w:b/>
        </w:rPr>
      </w:pPr>
      <w:r w:rsidRPr="00563D86">
        <w:rPr>
          <w:b/>
        </w:rPr>
        <w:t xml:space="preserve">V – Une contre-offensive au lycée </w:t>
      </w:r>
      <w:proofErr w:type="spellStart"/>
      <w:r w:rsidRPr="00563D86">
        <w:rPr>
          <w:b/>
        </w:rPr>
        <w:t>Blanquer</w:t>
      </w:r>
      <w:proofErr w:type="spellEnd"/>
      <w:r w:rsidR="00563D86">
        <w:rPr>
          <w:b/>
        </w:rPr>
        <w:t> </w:t>
      </w:r>
      <w:r w:rsidRPr="00563D86">
        <w:rPr>
          <w:b/>
        </w:rPr>
        <w:t>: Le projet de la CGT Educ’action</w:t>
      </w:r>
    </w:p>
    <w:p w:rsidR="00BD1C08" w:rsidRDefault="00563D86" w:rsidP="006933DB">
      <w:pPr>
        <w:jc w:val="both"/>
      </w:pPr>
      <w:r>
        <w:t xml:space="preserve">Pour nourrir la discussion et ne pas rester sur « c’est mal mais bon… qu’est-ce qu’on fait ? » ou « c’était mieux avant », voilà les propositions que portent la CGT et qui sont radicalement opposées à la réforme </w:t>
      </w:r>
      <w:proofErr w:type="spellStart"/>
      <w:r>
        <w:t>Blanquer</w:t>
      </w:r>
      <w:proofErr w:type="spellEnd"/>
      <w:r>
        <w:t xml:space="preserve">. </w:t>
      </w:r>
    </w:p>
    <w:p w:rsidR="00FF7D51" w:rsidRDefault="00F7481D" w:rsidP="006933DB">
      <w:pPr>
        <w:pStyle w:val="Paragraphedeliste"/>
        <w:numPr>
          <w:ilvl w:val="0"/>
          <w:numId w:val="2"/>
        </w:numPr>
        <w:spacing w:after="200" w:line="276" w:lineRule="auto"/>
        <w:jc w:val="both"/>
      </w:pPr>
      <w:hyperlink r:id="rId12" w:history="1">
        <w:r w:rsidR="00FF7D51" w:rsidRPr="007F3829">
          <w:rPr>
            <w:rStyle w:val="Lienhypertexte"/>
          </w:rPr>
          <w:t>Pour un lycée unique et polytechnique</w:t>
        </w:r>
      </w:hyperlink>
      <w:r w:rsidR="00FF7D51">
        <w:t xml:space="preserve">, le projet de la CGT Educ’action, 2018 (repères revendicatifs votés en 2012) </w:t>
      </w:r>
    </w:p>
    <w:p w:rsidR="00563D86" w:rsidRDefault="00F7481D" w:rsidP="006933DB">
      <w:pPr>
        <w:pStyle w:val="Paragraphedeliste"/>
        <w:numPr>
          <w:ilvl w:val="0"/>
          <w:numId w:val="2"/>
        </w:numPr>
        <w:spacing w:after="200" w:line="276" w:lineRule="auto"/>
        <w:jc w:val="both"/>
      </w:pPr>
      <w:hyperlink r:id="rId13" w:history="1">
        <w:r w:rsidR="00FF7D51" w:rsidRPr="007F3829">
          <w:rPr>
            <w:rStyle w:val="Lienhypertexte"/>
          </w:rPr>
          <w:t>Pour une autre Ecole au sens large, le projet d’Ecole de la CGT</w:t>
        </w:r>
      </w:hyperlink>
      <w:r w:rsidR="00FF7D51">
        <w:t xml:space="preserve">, orientations votées lors du congrès national de 2014. </w:t>
      </w:r>
    </w:p>
    <w:p w:rsidR="00563D86" w:rsidRDefault="00563D86" w:rsidP="006933DB">
      <w:pPr>
        <w:jc w:val="both"/>
      </w:pPr>
      <w:r>
        <w:t xml:space="preserve">Dans la sphère syndicale : </w:t>
      </w:r>
    </w:p>
    <w:p w:rsidR="00563D86" w:rsidRDefault="00563D86" w:rsidP="006933DB">
      <w:pPr>
        <w:pStyle w:val="Paragraphedeliste"/>
        <w:numPr>
          <w:ilvl w:val="0"/>
          <w:numId w:val="1"/>
        </w:numPr>
        <w:jc w:val="both"/>
      </w:pPr>
      <w:r>
        <w:t xml:space="preserve">L’UNSA et la CFDT portent un projet (lorsqu’elles en ont un) assez proche de celui du ministère. L’achoppement se fait essentiellement sur les questions de moyens puisqu’elles sont pour l’autonomie </w:t>
      </w:r>
      <w:r w:rsidR="002D365B">
        <w:t>des établissements</w:t>
      </w:r>
      <w:r>
        <w:t xml:space="preserve"> et, plus largement, l’idéologie de la « compétence ».</w:t>
      </w:r>
    </w:p>
    <w:p w:rsidR="00563D86" w:rsidRDefault="00563D86" w:rsidP="006933DB">
      <w:pPr>
        <w:pStyle w:val="Paragraphedeliste"/>
        <w:numPr>
          <w:ilvl w:val="0"/>
          <w:numId w:val="1"/>
        </w:numPr>
        <w:jc w:val="both"/>
      </w:pPr>
      <w:r>
        <w:t xml:space="preserve">Le SNES a longtemps porté un projet de Lycée Unifié avec séparation tardive appelé « Ecole Progressive ». Ce projet est toujours invoqué mais de plus en plus rarement porté au profit d’un maintien des séries mais avec « rééquilibrage ». La réforme va sans doute faire bouger les lignes. </w:t>
      </w:r>
    </w:p>
    <w:p w:rsidR="00FF7D51" w:rsidRDefault="00563D86" w:rsidP="006933DB">
      <w:pPr>
        <w:pStyle w:val="Paragraphedeliste"/>
        <w:numPr>
          <w:ilvl w:val="0"/>
          <w:numId w:val="1"/>
        </w:numPr>
        <w:jc w:val="both"/>
      </w:pPr>
      <w:r>
        <w:t xml:space="preserve">SUD porte aussi un projet </w:t>
      </w:r>
      <w:r w:rsidR="00FF7D51">
        <w:t>d’enseignement</w:t>
      </w:r>
      <w:r>
        <w:t xml:space="preserve"> unique </w:t>
      </w:r>
      <w:r w:rsidR="00FF7D51">
        <w:t xml:space="preserve">et polytechnique mais a surtout développé ce concept au niveau du collège mais nous y retrouvons des points d’accord importants. </w:t>
      </w:r>
    </w:p>
    <w:p w:rsidR="005B5257" w:rsidRDefault="002D365B" w:rsidP="006933DB">
      <w:pPr>
        <w:pStyle w:val="Paragraphedeliste"/>
        <w:numPr>
          <w:ilvl w:val="0"/>
          <w:numId w:val="1"/>
        </w:numPr>
        <w:jc w:val="both"/>
      </w:pPr>
      <w:r w:rsidRPr="00F200E1">
        <w:t xml:space="preserve">Le SNALC a développé un projet de lycée modulaire allant plus loin encore que le lycée </w:t>
      </w:r>
      <w:proofErr w:type="spellStart"/>
      <w:r w:rsidRPr="00F200E1">
        <w:t>Blanquer</w:t>
      </w:r>
      <w:proofErr w:type="spellEnd"/>
      <w:r w:rsidRPr="00F200E1">
        <w:t> : spécialisation et orientation dès le début de la seconde, affirmation des fondamentaux, sélection des élèves….</w:t>
      </w:r>
    </w:p>
    <w:sectPr w:rsidR="005B5257" w:rsidSect="007247B8">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7242"/>
    <w:multiLevelType w:val="hybridMultilevel"/>
    <w:tmpl w:val="288A99D8"/>
    <w:lvl w:ilvl="0" w:tplc="D624C3F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AD5692"/>
    <w:multiLevelType w:val="hybridMultilevel"/>
    <w:tmpl w:val="065C733C"/>
    <w:lvl w:ilvl="0" w:tplc="6ECAC33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4505DD"/>
    <w:multiLevelType w:val="hybridMultilevel"/>
    <w:tmpl w:val="3502EDCE"/>
    <w:lvl w:ilvl="0" w:tplc="B6045940">
      <w:numFmt w:val="bullet"/>
      <w:lvlText w:val="-"/>
      <w:lvlJc w:val="left"/>
      <w:pPr>
        <w:ind w:left="828" w:hanging="352"/>
      </w:pPr>
      <w:rPr>
        <w:rFonts w:ascii="Arial" w:eastAsia="Arial" w:hAnsi="Arial" w:cs="Arial" w:hint="default"/>
        <w:b/>
        <w:bCs/>
        <w:spacing w:val="-19"/>
        <w:w w:val="76"/>
        <w:sz w:val="20"/>
        <w:szCs w:val="20"/>
        <w:lang w:val="fr-FR" w:eastAsia="fr-FR" w:bidi="fr-FR"/>
      </w:rPr>
    </w:lvl>
    <w:lvl w:ilvl="1" w:tplc="4CDACEB6">
      <w:numFmt w:val="bullet"/>
      <w:lvlText w:val="-"/>
      <w:lvlJc w:val="left"/>
      <w:pPr>
        <w:ind w:left="1136" w:hanging="354"/>
      </w:pPr>
      <w:rPr>
        <w:rFonts w:ascii="Arial" w:eastAsia="Arial" w:hAnsi="Arial" w:cs="Arial" w:hint="default"/>
        <w:b/>
        <w:bCs/>
        <w:spacing w:val="-30"/>
        <w:w w:val="77"/>
        <w:sz w:val="20"/>
        <w:szCs w:val="20"/>
        <w:lang w:val="fr-FR" w:eastAsia="fr-FR" w:bidi="fr-FR"/>
      </w:rPr>
    </w:lvl>
    <w:lvl w:ilvl="2" w:tplc="B17C5B16">
      <w:numFmt w:val="bullet"/>
      <w:lvlText w:val="•"/>
      <w:lvlJc w:val="left"/>
      <w:pPr>
        <w:ind w:left="2065" w:hanging="354"/>
      </w:pPr>
      <w:rPr>
        <w:rFonts w:hint="default"/>
        <w:lang w:val="fr-FR" w:eastAsia="fr-FR" w:bidi="fr-FR"/>
      </w:rPr>
    </w:lvl>
    <w:lvl w:ilvl="3" w:tplc="D9983E08">
      <w:numFmt w:val="bullet"/>
      <w:lvlText w:val="•"/>
      <w:lvlJc w:val="left"/>
      <w:pPr>
        <w:ind w:left="2991" w:hanging="354"/>
      </w:pPr>
      <w:rPr>
        <w:rFonts w:hint="default"/>
        <w:lang w:val="fr-FR" w:eastAsia="fr-FR" w:bidi="fr-FR"/>
      </w:rPr>
    </w:lvl>
    <w:lvl w:ilvl="4" w:tplc="0832AF5E">
      <w:numFmt w:val="bullet"/>
      <w:lvlText w:val="•"/>
      <w:lvlJc w:val="left"/>
      <w:pPr>
        <w:ind w:left="3917" w:hanging="354"/>
      </w:pPr>
      <w:rPr>
        <w:rFonts w:hint="default"/>
        <w:lang w:val="fr-FR" w:eastAsia="fr-FR" w:bidi="fr-FR"/>
      </w:rPr>
    </w:lvl>
    <w:lvl w:ilvl="5" w:tplc="5804EB0A">
      <w:numFmt w:val="bullet"/>
      <w:lvlText w:val="•"/>
      <w:lvlJc w:val="left"/>
      <w:pPr>
        <w:ind w:left="4843" w:hanging="354"/>
      </w:pPr>
      <w:rPr>
        <w:rFonts w:hint="default"/>
        <w:lang w:val="fr-FR" w:eastAsia="fr-FR" w:bidi="fr-FR"/>
      </w:rPr>
    </w:lvl>
    <w:lvl w:ilvl="6" w:tplc="6B5870B4">
      <w:numFmt w:val="bullet"/>
      <w:lvlText w:val="•"/>
      <w:lvlJc w:val="left"/>
      <w:pPr>
        <w:ind w:left="5768" w:hanging="354"/>
      </w:pPr>
      <w:rPr>
        <w:rFonts w:hint="default"/>
        <w:lang w:val="fr-FR" w:eastAsia="fr-FR" w:bidi="fr-FR"/>
      </w:rPr>
    </w:lvl>
    <w:lvl w:ilvl="7" w:tplc="18D630DE">
      <w:numFmt w:val="bullet"/>
      <w:lvlText w:val="•"/>
      <w:lvlJc w:val="left"/>
      <w:pPr>
        <w:ind w:left="6694" w:hanging="354"/>
      </w:pPr>
      <w:rPr>
        <w:rFonts w:hint="default"/>
        <w:lang w:val="fr-FR" w:eastAsia="fr-FR" w:bidi="fr-FR"/>
      </w:rPr>
    </w:lvl>
    <w:lvl w:ilvl="8" w:tplc="04069D9A">
      <w:numFmt w:val="bullet"/>
      <w:lvlText w:val="•"/>
      <w:lvlJc w:val="left"/>
      <w:pPr>
        <w:ind w:left="7620" w:hanging="354"/>
      </w:pPr>
      <w:rPr>
        <w:rFonts w:hint="default"/>
        <w:lang w:val="fr-FR" w:eastAsia="fr-FR" w:bidi="fr-FR"/>
      </w:rPr>
    </w:lvl>
  </w:abstractNum>
  <w:abstractNum w:abstractNumId="3" w15:restartNumberingAfterBreak="0">
    <w:nsid w:val="49E51697"/>
    <w:multiLevelType w:val="hybridMultilevel"/>
    <w:tmpl w:val="841A663E"/>
    <w:lvl w:ilvl="0" w:tplc="EBA0DDE8">
      <w:start w:val="1"/>
      <w:numFmt w:val="bullet"/>
      <w:lvlText w:val="•"/>
      <w:lvlJc w:val="left"/>
      <w:pPr>
        <w:tabs>
          <w:tab w:val="num" w:pos="1428"/>
        </w:tabs>
        <w:ind w:left="1428" w:hanging="360"/>
      </w:pPr>
      <w:rPr>
        <w:rFonts w:ascii="Arial" w:hAnsi="Arial" w:hint="default"/>
      </w:rPr>
    </w:lvl>
    <w:lvl w:ilvl="1" w:tplc="BDB670FE" w:tentative="1">
      <w:start w:val="1"/>
      <w:numFmt w:val="bullet"/>
      <w:lvlText w:val="•"/>
      <w:lvlJc w:val="left"/>
      <w:pPr>
        <w:tabs>
          <w:tab w:val="num" w:pos="2148"/>
        </w:tabs>
        <w:ind w:left="2148" w:hanging="360"/>
      </w:pPr>
      <w:rPr>
        <w:rFonts w:ascii="Arial" w:hAnsi="Arial" w:hint="default"/>
      </w:rPr>
    </w:lvl>
    <w:lvl w:ilvl="2" w:tplc="31BEBD3C" w:tentative="1">
      <w:start w:val="1"/>
      <w:numFmt w:val="bullet"/>
      <w:lvlText w:val="•"/>
      <w:lvlJc w:val="left"/>
      <w:pPr>
        <w:tabs>
          <w:tab w:val="num" w:pos="2868"/>
        </w:tabs>
        <w:ind w:left="2868" w:hanging="360"/>
      </w:pPr>
      <w:rPr>
        <w:rFonts w:ascii="Arial" w:hAnsi="Arial" w:hint="default"/>
      </w:rPr>
    </w:lvl>
    <w:lvl w:ilvl="3" w:tplc="249CC224" w:tentative="1">
      <w:start w:val="1"/>
      <w:numFmt w:val="bullet"/>
      <w:lvlText w:val="•"/>
      <w:lvlJc w:val="left"/>
      <w:pPr>
        <w:tabs>
          <w:tab w:val="num" w:pos="3588"/>
        </w:tabs>
        <w:ind w:left="3588" w:hanging="360"/>
      </w:pPr>
      <w:rPr>
        <w:rFonts w:ascii="Arial" w:hAnsi="Arial" w:hint="default"/>
      </w:rPr>
    </w:lvl>
    <w:lvl w:ilvl="4" w:tplc="8C2CF592" w:tentative="1">
      <w:start w:val="1"/>
      <w:numFmt w:val="bullet"/>
      <w:lvlText w:val="•"/>
      <w:lvlJc w:val="left"/>
      <w:pPr>
        <w:tabs>
          <w:tab w:val="num" w:pos="4308"/>
        </w:tabs>
        <w:ind w:left="4308" w:hanging="360"/>
      </w:pPr>
      <w:rPr>
        <w:rFonts w:ascii="Arial" w:hAnsi="Arial" w:hint="default"/>
      </w:rPr>
    </w:lvl>
    <w:lvl w:ilvl="5" w:tplc="83EEBA66" w:tentative="1">
      <w:start w:val="1"/>
      <w:numFmt w:val="bullet"/>
      <w:lvlText w:val="•"/>
      <w:lvlJc w:val="left"/>
      <w:pPr>
        <w:tabs>
          <w:tab w:val="num" w:pos="5028"/>
        </w:tabs>
        <w:ind w:left="5028" w:hanging="360"/>
      </w:pPr>
      <w:rPr>
        <w:rFonts w:ascii="Arial" w:hAnsi="Arial" w:hint="default"/>
      </w:rPr>
    </w:lvl>
    <w:lvl w:ilvl="6" w:tplc="7E9E0A34" w:tentative="1">
      <w:start w:val="1"/>
      <w:numFmt w:val="bullet"/>
      <w:lvlText w:val="•"/>
      <w:lvlJc w:val="left"/>
      <w:pPr>
        <w:tabs>
          <w:tab w:val="num" w:pos="5748"/>
        </w:tabs>
        <w:ind w:left="5748" w:hanging="360"/>
      </w:pPr>
      <w:rPr>
        <w:rFonts w:ascii="Arial" w:hAnsi="Arial" w:hint="default"/>
      </w:rPr>
    </w:lvl>
    <w:lvl w:ilvl="7" w:tplc="ADE47348" w:tentative="1">
      <w:start w:val="1"/>
      <w:numFmt w:val="bullet"/>
      <w:lvlText w:val="•"/>
      <w:lvlJc w:val="left"/>
      <w:pPr>
        <w:tabs>
          <w:tab w:val="num" w:pos="6468"/>
        </w:tabs>
        <w:ind w:left="6468" w:hanging="360"/>
      </w:pPr>
      <w:rPr>
        <w:rFonts w:ascii="Arial" w:hAnsi="Arial" w:hint="default"/>
      </w:rPr>
    </w:lvl>
    <w:lvl w:ilvl="8" w:tplc="0EECF42C" w:tentative="1">
      <w:start w:val="1"/>
      <w:numFmt w:val="bullet"/>
      <w:lvlText w:val="•"/>
      <w:lvlJc w:val="left"/>
      <w:pPr>
        <w:tabs>
          <w:tab w:val="num" w:pos="7188"/>
        </w:tabs>
        <w:ind w:left="7188" w:hanging="360"/>
      </w:pPr>
      <w:rPr>
        <w:rFonts w:ascii="Arial" w:hAnsi="Arial" w:hint="default"/>
      </w:rPr>
    </w:lvl>
  </w:abstractNum>
  <w:abstractNum w:abstractNumId="4" w15:restartNumberingAfterBreak="0">
    <w:nsid w:val="4F7B6324"/>
    <w:multiLevelType w:val="hybridMultilevel"/>
    <w:tmpl w:val="5086A11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C20E53"/>
    <w:multiLevelType w:val="hybridMultilevel"/>
    <w:tmpl w:val="5068217A"/>
    <w:lvl w:ilvl="0" w:tplc="D624C3F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225CB4"/>
    <w:multiLevelType w:val="hybridMultilevel"/>
    <w:tmpl w:val="612E8D8A"/>
    <w:lvl w:ilvl="0" w:tplc="6CB4BA88">
      <w:numFmt w:val="bullet"/>
      <w:lvlText w:val="-"/>
      <w:lvlJc w:val="left"/>
      <w:pPr>
        <w:ind w:left="842" w:hanging="352"/>
      </w:pPr>
      <w:rPr>
        <w:rFonts w:ascii="Arial" w:eastAsia="Arial" w:hAnsi="Arial" w:cs="Arial" w:hint="default"/>
        <w:b/>
        <w:bCs/>
        <w:spacing w:val="-28"/>
        <w:w w:val="77"/>
        <w:sz w:val="20"/>
        <w:szCs w:val="20"/>
        <w:lang w:val="fr-FR" w:eastAsia="fr-FR" w:bidi="fr-FR"/>
      </w:rPr>
    </w:lvl>
    <w:lvl w:ilvl="1" w:tplc="77068544">
      <w:numFmt w:val="bullet"/>
      <w:lvlText w:val="•"/>
      <w:lvlJc w:val="left"/>
      <w:pPr>
        <w:ind w:left="1703" w:hanging="352"/>
      </w:pPr>
      <w:rPr>
        <w:rFonts w:hint="default"/>
        <w:lang w:val="fr-FR" w:eastAsia="fr-FR" w:bidi="fr-FR"/>
      </w:rPr>
    </w:lvl>
    <w:lvl w:ilvl="2" w:tplc="04BE26DC">
      <w:numFmt w:val="bullet"/>
      <w:lvlText w:val="•"/>
      <w:lvlJc w:val="left"/>
      <w:pPr>
        <w:ind w:left="2566" w:hanging="352"/>
      </w:pPr>
      <w:rPr>
        <w:rFonts w:hint="default"/>
        <w:lang w:val="fr-FR" w:eastAsia="fr-FR" w:bidi="fr-FR"/>
      </w:rPr>
    </w:lvl>
    <w:lvl w:ilvl="3" w:tplc="1CC658DA">
      <w:numFmt w:val="bullet"/>
      <w:lvlText w:val="•"/>
      <w:lvlJc w:val="left"/>
      <w:pPr>
        <w:ind w:left="3429" w:hanging="352"/>
      </w:pPr>
      <w:rPr>
        <w:rFonts w:hint="default"/>
        <w:lang w:val="fr-FR" w:eastAsia="fr-FR" w:bidi="fr-FR"/>
      </w:rPr>
    </w:lvl>
    <w:lvl w:ilvl="4" w:tplc="1E201DFE">
      <w:numFmt w:val="bullet"/>
      <w:lvlText w:val="•"/>
      <w:lvlJc w:val="left"/>
      <w:pPr>
        <w:ind w:left="4292" w:hanging="352"/>
      </w:pPr>
      <w:rPr>
        <w:rFonts w:hint="default"/>
        <w:lang w:val="fr-FR" w:eastAsia="fr-FR" w:bidi="fr-FR"/>
      </w:rPr>
    </w:lvl>
    <w:lvl w:ilvl="5" w:tplc="F59AAA20">
      <w:numFmt w:val="bullet"/>
      <w:lvlText w:val="•"/>
      <w:lvlJc w:val="left"/>
      <w:pPr>
        <w:ind w:left="5156" w:hanging="352"/>
      </w:pPr>
      <w:rPr>
        <w:rFonts w:hint="default"/>
        <w:lang w:val="fr-FR" w:eastAsia="fr-FR" w:bidi="fr-FR"/>
      </w:rPr>
    </w:lvl>
    <w:lvl w:ilvl="6" w:tplc="1494C8F4">
      <w:numFmt w:val="bullet"/>
      <w:lvlText w:val="•"/>
      <w:lvlJc w:val="left"/>
      <w:pPr>
        <w:ind w:left="6019" w:hanging="352"/>
      </w:pPr>
      <w:rPr>
        <w:rFonts w:hint="default"/>
        <w:lang w:val="fr-FR" w:eastAsia="fr-FR" w:bidi="fr-FR"/>
      </w:rPr>
    </w:lvl>
    <w:lvl w:ilvl="7" w:tplc="BEC06940">
      <w:numFmt w:val="bullet"/>
      <w:lvlText w:val="•"/>
      <w:lvlJc w:val="left"/>
      <w:pPr>
        <w:ind w:left="6882" w:hanging="352"/>
      </w:pPr>
      <w:rPr>
        <w:rFonts w:hint="default"/>
        <w:lang w:val="fr-FR" w:eastAsia="fr-FR" w:bidi="fr-FR"/>
      </w:rPr>
    </w:lvl>
    <w:lvl w:ilvl="8" w:tplc="21D2EE48">
      <w:numFmt w:val="bullet"/>
      <w:lvlText w:val="•"/>
      <w:lvlJc w:val="left"/>
      <w:pPr>
        <w:ind w:left="7745" w:hanging="352"/>
      </w:pPr>
      <w:rPr>
        <w:rFonts w:hint="default"/>
        <w:lang w:val="fr-FR" w:eastAsia="fr-FR" w:bidi="fr-FR"/>
      </w:rPr>
    </w:lvl>
  </w:abstractNum>
  <w:abstractNum w:abstractNumId="7" w15:restartNumberingAfterBreak="0">
    <w:nsid w:val="70426EEB"/>
    <w:multiLevelType w:val="hybridMultilevel"/>
    <w:tmpl w:val="AB428B70"/>
    <w:lvl w:ilvl="0" w:tplc="929E248E">
      <w:numFmt w:val="bullet"/>
      <w:lvlText w:val="-"/>
      <w:lvlJc w:val="left"/>
      <w:pPr>
        <w:ind w:left="1080" w:hanging="360"/>
      </w:pPr>
      <w:rPr>
        <w:rFonts w:ascii="Open Sans" w:eastAsiaTheme="minorHAnsi" w:hAnsi="Open Sans" w:cs="Open San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90"/>
    <w:rsid w:val="00055B5D"/>
    <w:rsid w:val="000715D2"/>
    <w:rsid w:val="00073A0E"/>
    <w:rsid w:val="00084B24"/>
    <w:rsid w:val="000A4DAE"/>
    <w:rsid w:val="000E0DF6"/>
    <w:rsid w:val="001137F2"/>
    <w:rsid w:val="00122946"/>
    <w:rsid w:val="00152705"/>
    <w:rsid w:val="001A1143"/>
    <w:rsid w:val="001B3D6B"/>
    <w:rsid w:val="002D365B"/>
    <w:rsid w:val="002E215D"/>
    <w:rsid w:val="003267F8"/>
    <w:rsid w:val="0035027E"/>
    <w:rsid w:val="00432050"/>
    <w:rsid w:val="004B3F99"/>
    <w:rsid w:val="00563D86"/>
    <w:rsid w:val="005B5257"/>
    <w:rsid w:val="005D760B"/>
    <w:rsid w:val="006472B2"/>
    <w:rsid w:val="00652105"/>
    <w:rsid w:val="00653985"/>
    <w:rsid w:val="006933DB"/>
    <w:rsid w:val="006B36B9"/>
    <w:rsid w:val="006F6F47"/>
    <w:rsid w:val="007154AA"/>
    <w:rsid w:val="007247B8"/>
    <w:rsid w:val="00792A9E"/>
    <w:rsid w:val="007A2AC0"/>
    <w:rsid w:val="007C72CE"/>
    <w:rsid w:val="007D2421"/>
    <w:rsid w:val="008D5B2E"/>
    <w:rsid w:val="008E02D2"/>
    <w:rsid w:val="008E3797"/>
    <w:rsid w:val="009904A4"/>
    <w:rsid w:val="009B7B90"/>
    <w:rsid w:val="00A8089E"/>
    <w:rsid w:val="00B354FD"/>
    <w:rsid w:val="00B4132D"/>
    <w:rsid w:val="00B94B05"/>
    <w:rsid w:val="00BD1C08"/>
    <w:rsid w:val="00D8417A"/>
    <w:rsid w:val="00E23985"/>
    <w:rsid w:val="00E42C9B"/>
    <w:rsid w:val="00E55D1D"/>
    <w:rsid w:val="00E81947"/>
    <w:rsid w:val="00ED7BD0"/>
    <w:rsid w:val="00F200E1"/>
    <w:rsid w:val="00F525F8"/>
    <w:rsid w:val="00F7481D"/>
    <w:rsid w:val="00F909D0"/>
    <w:rsid w:val="00FA11EF"/>
    <w:rsid w:val="00FD413B"/>
    <w:rsid w:val="00FF721B"/>
    <w:rsid w:val="00FF7D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BC5CC-56E7-42BF-898C-DE6CB908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54AA"/>
    <w:pPr>
      <w:ind w:left="720"/>
      <w:contextualSpacing/>
    </w:pPr>
  </w:style>
  <w:style w:type="paragraph" w:styleId="NormalWeb">
    <w:name w:val="Normal (Web)"/>
    <w:basedOn w:val="Normal"/>
    <w:uiPriority w:val="99"/>
    <w:semiHidden/>
    <w:unhideWhenUsed/>
    <w:rsid w:val="006472B2"/>
    <w:pPr>
      <w:spacing w:before="100" w:beforeAutospacing="1" w:after="119"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47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72B2"/>
    <w:rPr>
      <w:rFonts w:ascii="Tahoma" w:hAnsi="Tahoma" w:cs="Tahoma"/>
      <w:sz w:val="16"/>
      <w:szCs w:val="16"/>
    </w:rPr>
  </w:style>
  <w:style w:type="character" w:styleId="Lienhypertexte">
    <w:name w:val="Hyperlink"/>
    <w:basedOn w:val="Policepardfaut"/>
    <w:uiPriority w:val="99"/>
    <w:unhideWhenUsed/>
    <w:rsid w:val="007247B8"/>
    <w:rPr>
      <w:color w:val="0563C1" w:themeColor="hyperlink"/>
      <w:u w:val="single"/>
    </w:rPr>
  </w:style>
  <w:style w:type="paragraph" w:styleId="Corpsdetexte">
    <w:name w:val="Body Text"/>
    <w:basedOn w:val="Normal"/>
    <w:link w:val="CorpsdetexteCar"/>
    <w:uiPriority w:val="1"/>
    <w:qFormat/>
    <w:rsid w:val="001B3D6B"/>
    <w:pPr>
      <w:widowControl w:val="0"/>
      <w:autoSpaceDE w:val="0"/>
      <w:autoSpaceDN w:val="0"/>
      <w:spacing w:after="0" w:line="240" w:lineRule="auto"/>
    </w:pPr>
    <w:rPr>
      <w:rFonts w:ascii="Arial" w:eastAsia="Arial" w:hAnsi="Arial" w:cs="Arial"/>
      <w:sz w:val="20"/>
      <w:szCs w:val="20"/>
      <w:lang w:eastAsia="fr-FR" w:bidi="fr-FR"/>
    </w:rPr>
  </w:style>
  <w:style w:type="character" w:customStyle="1" w:styleId="CorpsdetexteCar">
    <w:name w:val="Corps de texte Car"/>
    <w:basedOn w:val="Policepardfaut"/>
    <w:link w:val="Corpsdetexte"/>
    <w:uiPriority w:val="1"/>
    <w:rsid w:val="001B3D6B"/>
    <w:rPr>
      <w:rFonts w:ascii="Arial" w:eastAsia="Arial" w:hAnsi="Arial" w:cs="Arial"/>
      <w:sz w:val="20"/>
      <w:szCs w:val="20"/>
      <w:lang w:eastAsia="fr-FR" w:bidi="fr-FR"/>
    </w:rPr>
  </w:style>
  <w:style w:type="paragraph" w:customStyle="1" w:styleId="TableParagraph">
    <w:name w:val="Table Paragraph"/>
    <w:basedOn w:val="Normal"/>
    <w:uiPriority w:val="1"/>
    <w:qFormat/>
    <w:rsid w:val="001B3D6B"/>
    <w:pPr>
      <w:widowControl w:val="0"/>
      <w:autoSpaceDE w:val="0"/>
      <w:autoSpaceDN w:val="0"/>
      <w:spacing w:after="0" w:line="240" w:lineRule="auto"/>
    </w:pPr>
    <w:rPr>
      <w:rFonts w:ascii="Arial" w:eastAsia="Arial" w:hAnsi="Arial" w:cs="Arial"/>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66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fr/competences/piaac/evaluationdescompetencesdesadultes.htm" TargetMode="External"/><Relationship Id="rId13" Type="http://schemas.openxmlformats.org/officeDocument/2006/relationships/hyperlink" Target="http://www.cgteduc.fr/images/reperes/reso_1_projet_ecole_seignosse_mai_2014.pdf"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cgteduc.fr/images/enseignements/lycee/4p_lycee_cgt_educ_janvier_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viedesidees.fr/Le-Parcoursup-des-filles.html" TargetMode="External"/><Relationship Id="rId11" Type="http://schemas.openxmlformats.org/officeDocument/2006/relationships/hyperlink" Target="https://laviedesidees.fr/Suppression-de-la-carte-scolaire.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letudiant.fr/lycee/reforme-du-lycee-la-carte-des-specialites-par-lycee.html" TargetMode="External"/><Relationship Id="rId4" Type="http://schemas.openxmlformats.org/officeDocument/2006/relationships/webSettings" Target="webSettings.xml"/><Relationship Id="rId9" Type="http://schemas.openxmlformats.org/officeDocument/2006/relationships/hyperlink" Target="https://www.ferc-cgt.org/la-cgt-propose-une-autre-reforme-universitair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7</Pages>
  <Words>3458</Words>
  <Characters>19022</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Invité Unsen</dc:creator>
  <cp:keywords/>
  <dc:description/>
  <cp:lastModifiedBy>michaël marcilloux</cp:lastModifiedBy>
  <cp:revision>18</cp:revision>
  <dcterms:created xsi:type="dcterms:W3CDTF">2019-02-14T14:13:00Z</dcterms:created>
  <dcterms:modified xsi:type="dcterms:W3CDTF">2019-03-04T13:42:00Z</dcterms:modified>
</cp:coreProperties>
</file>